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1B3359" w:rsidRDefault="008F4839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1B3359">
        <w:rPr>
          <w:rFonts w:eastAsia="Times New Roman"/>
          <w:b/>
          <w:i/>
          <w:szCs w:val="20"/>
          <w:u w:val="thick"/>
        </w:rPr>
        <w:t>Projekt</w:t>
      </w:r>
    </w:p>
    <w:p w:rsidR="00A77B3E" w:rsidRPr="001B3359" w:rsidRDefault="00105004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290</w:t>
      </w:r>
    </w:p>
    <w:p w:rsidR="00A77B3E" w:rsidRPr="001B3359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1B3359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1B3359" w:rsidRDefault="008F4839">
      <w:pPr>
        <w:jc w:val="center"/>
        <w:rPr>
          <w:b/>
          <w:caps/>
          <w:szCs w:val="20"/>
        </w:rPr>
      </w:pPr>
      <w:r w:rsidRPr="001B3359">
        <w:rPr>
          <w:b/>
          <w:caps/>
          <w:szCs w:val="20"/>
        </w:rPr>
        <w:t>Uchwała Nr ....................</w:t>
      </w:r>
      <w:r w:rsidRPr="001B3359">
        <w:rPr>
          <w:b/>
          <w:caps/>
          <w:szCs w:val="20"/>
        </w:rPr>
        <w:br/>
        <w:t>Rady Miasta Chorzów</w:t>
      </w:r>
    </w:p>
    <w:p w:rsidR="00A77B3E" w:rsidRPr="001B3359" w:rsidRDefault="008F4839">
      <w:pPr>
        <w:spacing w:before="280" w:after="280"/>
        <w:jc w:val="center"/>
        <w:rPr>
          <w:b/>
          <w:caps/>
          <w:szCs w:val="20"/>
        </w:rPr>
      </w:pPr>
      <w:r w:rsidRPr="001B3359">
        <w:rPr>
          <w:szCs w:val="20"/>
        </w:rPr>
        <w:t>z dnia .................... 2025 r.</w:t>
      </w:r>
    </w:p>
    <w:p w:rsidR="00A77B3E" w:rsidRPr="001B3359" w:rsidRDefault="008F4839">
      <w:pPr>
        <w:keepNext/>
        <w:spacing w:after="480"/>
        <w:jc w:val="center"/>
        <w:rPr>
          <w:szCs w:val="20"/>
        </w:rPr>
      </w:pPr>
      <w:r w:rsidRPr="001B3359">
        <w:rPr>
          <w:b/>
          <w:szCs w:val="20"/>
        </w:rPr>
        <w:t>o zmianie uchwały Nr XI/114/2024 Rady Miasta Chorzów z dnia 17 grudnia 2024 r. w sprawie uchwalenia Wieloletniej Prognozy Finansowej Miasta Chorzów</w:t>
      </w:r>
    </w:p>
    <w:p w:rsidR="00A77B3E" w:rsidRPr="001B3359" w:rsidRDefault="008F4839">
      <w:pPr>
        <w:keepLines/>
        <w:spacing w:before="120" w:after="120"/>
        <w:ind w:firstLine="283"/>
        <w:rPr>
          <w:szCs w:val="20"/>
        </w:rPr>
      </w:pPr>
      <w:r w:rsidRPr="001B3359">
        <w:rPr>
          <w:szCs w:val="20"/>
        </w:rPr>
        <w:t>Na podstawie art.18 ust.2 pkt 15 ustawy z dnia 8 marca 1990 r. o samorządzie gminnym (t.j. Dz.U. z 2024 r. poz.1153) art.12 pkt 11 w związku z art.92 ust.1 pkt 1 oraz ust.2 ustawy z dnia 5 czerwca 1998 r. o samorządzie powiatowym (t.j. Dz.U. z 2024 r. poz.107 z późn. zm.), art.226, art.227, art.228, art.230 ust.6, art.231, art.232, art.242 ust.1 i art.243 ustawy z dnia 27 sierpnia 2009 r. o finansach publicznych (t.j. Dz.U. z 2024 r. poz.1530 z późn. zm.)</w:t>
      </w:r>
    </w:p>
    <w:p w:rsidR="00A77B3E" w:rsidRPr="001B3359" w:rsidRDefault="008F4839">
      <w:pPr>
        <w:spacing w:before="120" w:after="120"/>
        <w:jc w:val="center"/>
        <w:rPr>
          <w:b/>
          <w:szCs w:val="20"/>
        </w:rPr>
      </w:pPr>
      <w:r w:rsidRPr="001B3359">
        <w:rPr>
          <w:b/>
          <w:szCs w:val="20"/>
        </w:rPr>
        <w:t>Rada Miasta Chorzów</w:t>
      </w:r>
      <w:r w:rsidRPr="001B3359">
        <w:rPr>
          <w:b/>
          <w:szCs w:val="20"/>
        </w:rPr>
        <w:br/>
        <w:t>postanawia</w:t>
      </w:r>
    </w:p>
    <w:p w:rsidR="001E1DB9" w:rsidRPr="001B3359" w:rsidRDefault="008F4839">
      <w:pPr>
        <w:keepNext/>
        <w:spacing w:before="280"/>
        <w:jc w:val="center"/>
        <w:rPr>
          <w:szCs w:val="20"/>
        </w:rPr>
      </w:pPr>
      <w:r w:rsidRPr="001B3359">
        <w:rPr>
          <w:b/>
          <w:szCs w:val="20"/>
        </w:rPr>
        <w:t>§ 1. </w:t>
      </w:r>
    </w:p>
    <w:p w:rsidR="00A77B3E" w:rsidRPr="001B3359" w:rsidRDefault="008F4839">
      <w:pPr>
        <w:keepLines/>
        <w:spacing w:before="120" w:after="120"/>
        <w:rPr>
          <w:color w:val="000000"/>
          <w:szCs w:val="20"/>
          <w:u w:color="000000"/>
        </w:rPr>
      </w:pPr>
      <w:r w:rsidRPr="001B3359">
        <w:rPr>
          <w:szCs w:val="20"/>
        </w:rPr>
        <w:t>Dokonać zmian w Załączniku Nr 1 – Wieloletnia Prognoza Finansowa Miasta Chorzów na lata 2025 – 2028 do uchwały Nr XI/114/2024 Rady Miasta Chorzów z dnia 17 grudnia 2024 r</w:t>
      </w:r>
      <w:r w:rsidRPr="001B3359">
        <w:rPr>
          <w:b/>
          <w:color w:val="000000"/>
          <w:szCs w:val="20"/>
          <w:u w:color="000000"/>
        </w:rPr>
        <w:t xml:space="preserve">. </w:t>
      </w:r>
      <w:r w:rsidRPr="001B3359">
        <w:rPr>
          <w:color w:val="000000"/>
          <w:szCs w:val="20"/>
          <w:u w:color="000000"/>
        </w:rPr>
        <w:t>w sprawie uchwalenia Wieloletniej Prognozy Finansowej Miasta Chorzów, zgodnie z załącznikiem Nr 1 do niniejszej uchwały.</w:t>
      </w:r>
    </w:p>
    <w:p w:rsidR="001E1DB9" w:rsidRPr="001B3359" w:rsidRDefault="008F4839">
      <w:pPr>
        <w:keepNext/>
        <w:spacing w:before="280"/>
        <w:jc w:val="center"/>
        <w:rPr>
          <w:szCs w:val="20"/>
        </w:rPr>
      </w:pPr>
      <w:r w:rsidRPr="001B3359">
        <w:rPr>
          <w:b/>
          <w:szCs w:val="20"/>
        </w:rPr>
        <w:t>§ 2. </w:t>
      </w:r>
    </w:p>
    <w:p w:rsidR="00A77B3E" w:rsidRPr="001B3359" w:rsidRDefault="008F4839">
      <w:pPr>
        <w:keepLines/>
        <w:spacing w:before="120" w:after="120"/>
        <w:rPr>
          <w:color w:val="000000"/>
          <w:szCs w:val="20"/>
          <w:u w:color="000000"/>
        </w:rPr>
      </w:pPr>
      <w:r w:rsidRPr="001B3359">
        <w:rPr>
          <w:color w:val="000000"/>
          <w:szCs w:val="20"/>
          <w:u w:color="000000"/>
        </w:rPr>
        <w:t>Dokonać zmian w Załączniku Nr 2 – określającym wykaz przedsięwzięć realizowanych w latach 2025 – 2041 do uchwały Nr XI/114/2024 Rady Miasta Chorzów z dnia 17 grudnia 2024 r</w:t>
      </w:r>
      <w:r w:rsidRPr="001B3359">
        <w:rPr>
          <w:b/>
          <w:color w:val="000000"/>
          <w:szCs w:val="20"/>
          <w:u w:color="000000"/>
        </w:rPr>
        <w:t>.</w:t>
      </w:r>
      <w:r w:rsidRPr="001B3359">
        <w:rPr>
          <w:color w:val="000000"/>
          <w:szCs w:val="20"/>
          <w:u w:color="000000"/>
        </w:rPr>
        <w:t xml:space="preserve"> w sprawie uchwalenia Wieloletniej Prognozy Finansowej Miasta Chorzów, zgodnie z załącznikiem Nr 2 do niniejszej uchwały.</w:t>
      </w:r>
    </w:p>
    <w:p w:rsidR="001E1DB9" w:rsidRPr="001B3359" w:rsidRDefault="008F4839">
      <w:pPr>
        <w:keepNext/>
        <w:spacing w:before="280"/>
        <w:jc w:val="center"/>
        <w:rPr>
          <w:szCs w:val="20"/>
        </w:rPr>
      </w:pPr>
      <w:r w:rsidRPr="001B3359">
        <w:rPr>
          <w:b/>
          <w:szCs w:val="20"/>
        </w:rPr>
        <w:t>§ 3. </w:t>
      </w:r>
    </w:p>
    <w:p w:rsidR="00A77B3E" w:rsidRPr="001B3359" w:rsidRDefault="008F4839">
      <w:pPr>
        <w:keepLines/>
        <w:spacing w:before="120" w:after="120"/>
        <w:rPr>
          <w:color w:val="000000"/>
          <w:szCs w:val="20"/>
          <w:u w:color="000000"/>
        </w:rPr>
      </w:pPr>
      <w:r w:rsidRPr="001B3359">
        <w:rPr>
          <w:color w:val="000000"/>
          <w:szCs w:val="20"/>
          <w:u w:color="000000"/>
        </w:rPr>
        <w:t>Paragraf 3 uchwały Nr XI/114/2024 Rady Miasta Chorzów z dnia 17 grudnia 2024 r</w:t>
      </w:r>
      <w:r w:rsidRPr="001B3359">
        <w:rPr>
          <w:b/>
          <w:color w:val="000000"/>
          <w:szCs w:val="20"/>
          <w:u w:color="000000"/>
        </w:rPr>
        <w:t>.</w:t>
      </w:r>
      <w:r w:rsidRPr="001B3359">
        <w:rPr>
          <w:color w:val="000000"/>
          <w:szCs w:val="20"/>
          <w:u w:color="000000"/>
        </w:rPr>
        <w:t xml:space="preserve"> w sprawie uchwalenia Wieloletniej Prognozy Finansowej Miasta Chorzów otrzymuje brzmienie:</w:t>
      </w:r>
    </w:p>
    <w:p w:rsidR="00A77B3E" w:rsidRPr="001B3359" w:rsidRDefault="008F4839">
      <w:pPr>
        <w:keepLines/>
        <w:spacing w:before="120" w:after="120"/>
        <w:ind w:left="340" w:hanging="113"/>
        <w:rPr>
          <w:color w:val="000000"/>
          <w:szCs w:val="20"/>
          <w:u w:color="000000"/>
        </w:rPr>
      </w:pPr>
      <w:r w:rsidRPr="001B3359">
        <w:rPr>
          <w:szCs w:val="20"/>
        </w:rPr>
        <w:t>„§ 3. </w:t>
      </w:r>
      <w:r w:rsidRPr="001B3359">
        <w:rPr>
          <w:color w:val="000000"/>
          <w:szCs w:val="20"/>
          <w:u w:color="000000"/>
        </w:rPr>
        <w:t>Określić wysokość zabezpieczonych w 2025 r. środków na świadczenia pracownicze na poziomie 443.015.369,94 zł.</w:t>
      </w:r>
      <w:r w:rsidRPr="001B3359">
        <w:rPr>
          <w:szCs w:val="20"/>
        </w:rPr>
        <w:t>”.</w:t>
      </w:r>
    </w:p>
    <w:p w:rsidR="001E1DB9" w:rsidRPr="001B3359" w:rsidRDefault="008F4839">
      <w:pPr>
        <w:keepNext/>
        <w:spacing w:before="280"/>
        <w:jc w:val="center"/>
        <w:rPr>
          <w:szCs w:val="20"/>
        </w:rPr>
      </w:pPr>
      <w:r w:rsidRPr="001B3359">
        <w:rPr>
          <w:b/>
          <w:szCs w:val="20"/>
        </w:rPr>
        <w:t>§ 4. </w:t>
      </w:r>
    </w:p>
    <w:p w:rsidR="00A77B3E" w:rsidRPr="001B3359" w:rsidRDefault="008F4839">
      <w:pPr>
        <w:keepLines/>
        <w:spacing w:before="120" w:after="120"/>
        <w:rPr>
          <w:color w:val="000000"/>
          <w:szCs w:val="20"/>
          <w:u w:color="000000"/>
        </w:rPr>
      </w:pPr>
      <w:r w:rsidRPr="001B3359">
        <w:rPr>
          <w:color w:val="000000"/>
          <w:szCs w:val="20"/>
          <w:u w:color="000000"/>
        </w:rPr>
        <w:t>Wykonanie uchwały powierza się Prezydentowi Miasta Chorzów.</w:t>
      </w:r>
    </w:p>
    <w:p w:rsidR="001E1DB9" w:rsidRPr="001B3359" w:rsidRDefault="008F4839">
      <w:pPr>
        <w:keepNext/>
        <w:spacing w:before="280"/>
        <w:jc w:val="center"/>
        <w:rPr>
          <w:szCs w:val="20"/>
        </w:rPr>
      </w:pPr>
      <w:r w:rsidRPr="001B3359">
        <w:rPr>
          <w:b/>
          <w:szCs w:val="20"/>
        </w:rPr>
        <w:t>§ 5. </w:t>
      </w:r>
    </w:p>
    <w:p w:rsidR="00A77B3E" w:rsidRPr="001B3359" w:rsidRDefault="008F4839">
      <w:pPr>
        <w:keepLines/>
        <w:spacing w:before="120" w:after="120"/>
        <w:rPr>
          <w:color w:val="000000"/>
          <w:szCs w:val="20"/>
          <w:u w:color="000000"/>
        </w:rPr>
      </w:pPr>
      <w:r w:rsidRPr="001B3359">
        <w:rPr>
          <w:color w:val="000000"/>
          <w:szCs w:val="20"/>
          <w:u w:color="000000"/>
        </w:rPr>
        <w:t>Uchwała wchodzi w życie z dniem podjęcia.</w:t>
      </w:r>
    </w:p>
    <w:p w:rsidR="001B3359" w:rsidRPr="001B3359" w:rsidRDefault="001B3359">
      <w:pPr>
        <w:keepLines/>
        <w:spacing w:before="120" w:after="120"/>
        <w:rPr>
          <w:color w:val="000000"/>
          <w:szCs w:val="20"/>
          <w:u w:color="000000"/>
        </w:rPr>
      </w:pPr>
    </w:p>
    <w:p w:rsidR="001B3359" w:rsidRPr="001B3359" w:rsidRDefault="001B3359">
      <w:pPr>
        <w:keepLines/>
        <w:spacing w:before="120" w:after="120"/>
        <w:rPr>
          <w:color w:val="000000"/>
          <w:szCs w:val="20"/>
          <w:u w:color="000000"/>
        </w:rPr>
      </w:pPr>
    </w:p>
    <w:p w:rsidR="001B3359" w:rsidRPr="001B3359" w:rsidRDefault="001B3359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1B3359">
        <w:rPr>
          <w:b/>
          <w:i/>
          <w:color w:val="000000"/>
          <w:szCs w:val="20"/>
          <w:u w:color="000000"/>
        </w:rPr>
        <w:t>ADWOKAT</w:t>
      </w:r>
    </w:p>
    <w:p w:rsidR="001B3359" w:rsidRPr="001B3359" w:rsidRDefault="00450B0E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>
        <w:rPr>
          <w:b/>
          <w:i/>
          <w:color w:val="000000"/>
          <w:szCs w:val="20"/>
          <w:u w:color="000000"/>
        </w:rPr>
        <w:t>/-</w:t>
      </w:r>
      <w:r w:rsidR="001B3359" w:rsidRPr="001B3359">
        <w:rPr>
          <w:b/>
          <w:i/>
          <w:color w:val="000000"/>
          <w:szCs w:val="20"/>
          <w:u w:color="000000"/>
        </w:rPr>
        <w:t>/ Paulina Bryk</w:t>
      </w:r>
    </w:p>
    <w:p w:rsidR="001B3359" w:rsidRPr="001B3359" w:rsidRDefault="001B3359">
      <w:pPr>
        <w:keepLines/>
        <w:spacing w:before="120" w:after="120"/>
        <w:rPr>
          <w:color w:val="000000"/>
          <w:szCs w:val="20"/>
          <w:u w:color="000000"/>
        </w:rPr>
      </w:pPr>
    </w:p>
    <w:p w:rsidR="001B3359" w:rsidRPr="001B3359" w:rsidRDefault="001B3359">
      <w:pPr>
        <w:keepLines/>
        <w:spacing w:before="120" w:after="120"/>
        <w:rPr>
          <w:color w:val="000000"/>
          <w:szCs w:val="20"/>
          <w:u w:color="000000"/>
        </w:rPr>
        <w:sectPr w:rsidR="001B3359" w:rsidRPr="001B3359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1B3359" w:rsidRDefault="00896C62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1B3359">
        <w:rPr>
          <w:color w:val="000000"/>
          <w:szCs w:val="20"/>
          <w:u w:color="000000"/>
        </w:rPr>
        <w:lastRenderedPageBreak/>
        <w:fldChar w:fldCharType="begin"/>
      </w:r>
      <w:r w:rsidRPr="001B3359">
        <w:rPr>
          <w:color w:val="000000"/>
          <w:szCs w:val="20"/>
          <w:u w:color="000000"/>
        </w:rPr>
        <w:fldChar w:fldCharType="end"/>
      </w:r>
      <w:r w:rsidR="008F4839" w:rsidRPr="001B3359">
        <w:rPr>
          <w:szCs w:val="20"/>
        </w:rPr>
        <w:t>Załącznik Nr 1 do uchwały</w:t>
      </w:r>
      <w:r w:rsidR="008F4839" w:rsidRPr="001B3359">
        <w:rPr>
          <w:color w:val="000000"/>
          <w:szCs w:val="20"/>
          <w:u w:color="000000"/>
        </w:rPr>
        <w:t xml:space="preserve"> Nr ....................</w:t>
      </w:r>
      <w:r w:rsidR="008F4839" w:rsidRPr="001B3359">
        <w:rPr>
          <w:color w:val="000000"/>
          <w:szCs w:val="20"/>
          <w:u w:color="000000"/>
        </w:rPr>
        <w:br/>
      </w:r>
      <w:r w:rsidR="008F4839" w:rsidRPr="001B3359">
        <w:rPr>
          <w:szCs w:val="20"/>
        </w:rPr>
        <w:t xml:space="preserve">Rady Miasta Chorzów </w:t>
      </w:r>
      <w:r w:rsidR="008F4839" w:rsidRPr="001B3359">
        <w:rPr>
          <w:color w:val="000000"/>
          <w:szCs w:val="20"/>
          <w:u w:color="000000"/>
        </w:rPr>
        <w:br/>
      </w:r>
      <w:r w:rsidR="008F4839" w:rsidRPr="001B3359">
        <w:rPr>
          <w:szCs w:val="20"/>
        </w:rPr>
        <w:t>z dnia .................... 2025 r.</w:t>
      </w:r>
      <w:r w:rsidR="008F4839" w:rsidRPr="001B3359">
        <w:rPr>
          <w:color w:val="000000"/>
          <w:szCs w:val="20"/>
          <w:u w:color="000000"/>
        </w:rPr>
        <w:br/>
      </w:r>
      <w:hyperlink r:id="rId7" w:history="1">
        <w:r w:rsidR="008F4839" w:rsidRPr="001B3359">
          <w:rPr>
            <w:rStyle w:val="Hipercze"/>
            <w:color w:val="000000"/>
            <w:szCs w:val="20"/>
            <w:u w:val="none" w:color="000000"/>
          </w:rPr>
          <w:t>Zalacznik1.pdf</w:t>
        </w:r>
      </w:hyperlink>
      <w:r w:rsidR="001B3359" w:rsidRPr="001B3359">
        <w:rPr>
          <w:szCs w:val="20"/>
        </w:rPr>
        <w:t xml:space="preserve"> </w:t>
      </w:r>
      <w:r w:rsidRPr="001B3359">
        <w:rPr>
          <w:color w:val="000000"/>
          <w:szCs w:val="20"/>
          <w:u w:color="000000"/>
        </w:rPr>
        <w:fldChar w:fldCharType="begin"/>
      </w:r>
      <w:r w:rsidRPr="001B3359">
        <w:rPr>
          <w:color w:val="000000"/>
          <w:szCs w:val="20"/>
          <w:u w:color="000000"/>
        </w:rPr>
        <w:fldChar w:fldCharType="end"/>
      </w:r>
      <w:r w:rsidR="008F4839" w:rsidRPr="001B3359">
        <w:rPr>
          <w:szCs w:val="20"/>
        </w:rPr>
        <w:t>Załącznik Nr 2 do uchwały</w:t>
      </w:r>
      <w:r w:rsidR="008F4839" w:rsidRPr="001B3359">
        <w:rPr>
          <w:color w:val="000000"/>
          <w:szCs w:val="20"/>
          <w:u w:color="000000"/>
        </w:rPr>
        <w:t xml:space="preserve"> Nr ....................</w:t>
      </w:r>
      <w:r w:rsidR="008F4839" w:rsidRPr="001B3359">
        <w:rPr>
          <w:color w:val="000000"/>
          <w:szCs w:val="20"/>
          <w:u w:color="000000"/>
        </w:rPr>
        <w:br/>
      </w:r>
      <w:r w:rsidR="008F4839" w:rsidRPr="001B3359">
        <w:rPr>
          <w:szCs w:val="20"/>
        </w:rPr>
        <w:t xml:space="preserve">Rady Miasta Chorzów </w:t>
      </w:r>
      <w:r w:rsidR="008F4839" w:rsidRPr="001B3359">
        <w:rPr>
          <w:color w:val="000000"/>
          <w:szCs w:val="20"/>
          <w:u w:color="000000"/>
        </w:rPr>
        <w:br/>
      </w:r>
      <w:r w:rsidR="008F4839" w:rsidRPr="001B3359">
        <w:rPr>
          <w:szCs w:val="20"/>
        </w:rPr>
        <w:t>z dnia .................... 2025 r.</w:t>
      </w:r>
      <w:r w:rsidR="008F4839" w:rsidRPr="001B3359">
        <w:rPr>
          <w:color w:val="000000"/>
          <w:szCs w:val="20"/>
          <w:u w:color="000000"/>
        </w:rPr>
        <w:br/>
      </w:r>
      <w:hyperlink r:id="rId8" w:history="1">
        <w:r w:rsidR="008F4839" w:rsidRPr="001B3359">
          <w:rPr>
            <w:rStyle w:val="Hipercze"/>
            <w:color w:val="000000"/>
            <w:szCs w:val="20"/>
            <w:u w:val="none" w:color="000000"/>
          </w:rPr>
          <w:t>Zalacznik2.pdf</w:t>
        </w:r>
      </w:hyperlink>
      <w:r w:rsidR="001B3359" w:rsidRPr="001B3359">
        <w:rPr>
          <w:szCs w:val="20"/>
        </w:rPr>
        <w:t xml:space="preserve"> </w:t>
      </w:r>
    </w:p>
    <w:p w:rsidR="001B3359" w:rsidRPr="001B3359" w:rsidRDefault="001B3359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1B3359" w:rsidRPr="001B3359" w:rsidRDefault="001B3359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1B3359" w:rsidRDefault="001B3359">
      <w:pPr>
        <w:keepLines/>
        <w:spacing w:before="280" w:after="280" w:line="360" w:lineRule="auto"/>
        <w:ind w:left="4535"/>
        <w:jc w:val="left"/>
        <w:rPr>
          <w:color w:val="000000"/>
          <w:u w:color="000000"/>
        </w:rPr>
        <w:sectPr w:rsidR="001B3359">
          <w:footerReference w:type="default" r:id="rId9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1E1DB9" w:rsidRDefault="001E1DB9">
      <w:pPr>
        <w:spacing w:line="360" w:lineRule="auto"/>
        <w:jc w:val="left"/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</w:pPr>
    </w:p>
    <w:p w:rsidR="001E1DB9" w:rsidRDefault="008F4839">
      <w:pPr>
        <w:spacing w:line="360" w:lineRule="auto"/>
        <w:jc w:val="center"/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>OBJAŚNIENIA</w:t>
      </w:r>
    </w:p>
    <w:p w:rsidR="001E1DB9" w:rsidRDefault="008F4839">
      <w:pPr>
        <w:spacing w:line="360" w:lineRule="auto"/>
        <w:jc w:val="center"/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 xml:space="preserve">Do Uchwały Nr </w:t>
      </w:r>
    </w:p>
    <w:p w:rsidR="001E1DB9" w:rsidRDefault="008F4839">
      <w:pPr>
        <w:spacing w:line="360" w:lineRule="auto"/>
        <w:jc w:val="center"/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>Rady Miasta Chorzów</w:t>
      </w:r>
    </w:p>
    <w:p w:rsidR="001E1DB9" w:rsidRDefault="008F4839">
      <w:pPr>
        <w:spacing w:line="360" w:lineRule="auto"/>
        <w:jc w:val="center"/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 xml:space="preserve">z dnia </w:t>
      </w:r>
    </w:p>
    <w:p w:rsidR="001E1DB9" w:rsidRDefault="008F4839">
      <w:pPr>
        <w:spacing w:line="360" w:lineRule="auto"/>
        <w:jc w:val="center"/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>w sprawie zmiany Wieloletniej Prognozy Finansowej Miasta Chorzów na lata 2025 – 2028</w:t>
      </w: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ab/>
      </w:r>
    </w:p>
    <w:p w:rsidR="001E1DB9" w:rsidRDefault="001E1DB9">
      <w:pPr>
        <w:spacing w:line="360" w:lineRule="auto"/>
        <w:jc w:val="center"/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</w:pPr>
    </w:p>
    <w:p w:rsidR="001E1DB9" w:rsidRDefault="008F4839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31"/>
          <w:tab w:val="left" w:pos="9204"/>
          <w:tab w:val="left" w:pos="9912"/>
        </w:tabs>
        <w:spacing w:line="360" w:lineRule="auto"/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  <w:t>W następstwie zmian wynikających z Zarządzeń Prezydenta Miasta na dzień 4 września 2025 roku oraz w związku z projektem uchwały Nr ….. Rady Miasta Chorzów z dnia …… o zmianie uchwały Nr XI/113/2024 Rady Miasta Chorzów z dnia 17 grudnia 2024 roku w sprawie uchwały budżetowej Miasta Chorzów na rok 2025 przedstawiam projekt uchwały Nr …. Rady Miasta Chorzów z dnia …. o zmianie uchwały Nr XI/114/2024 Rady Miasta Chorzów z dnia 17 grudnia 2024 r. w sprawie uchwalenia Wieloletniej Prognozy Finansowej Miasta Chorzów. W treści uchwały w § 3</w:t>
      </w: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  <w:t>określono wysokość zabezpieczonych w 2025 r. środków na świadczenia pracownicze na poziomie 443.015.369,94 zł. Wartość ta wynika z następujących paragrafów klasyfikacji budżetowej: 4010, 4040, 4050, 4080, 4110, 4120, 4710, 4790, 4800 oraz części nierozdysponowanej rezerwy celowej przeznaczonej na odprawy.</w:t>
      </w:r>
    </w:p>
    <w:p w:rsidR="001E1DB9" w:rsidRDefault="001E1DB9">
      <w:pPr>
        <w:tabs>
          <w:tab w:val="left" w:pos="709"/>
        </w:tabs>
        <w:spacing w:line="360" w:lineRule="auto"/>
        <w:rPr>
          <w:rFonts w:eastAsia="Times New Roman" w:cs="Times New Roman"/>
          <w:color w:val="FF0000"/>
          <w:sz w:val="24"/>
          <w:szCs w:val="20"/>
          <w:shd w:val="clear" w:color="auto" w:fill="FFFFFF"/>
          <w:lang w:eastAsia="en-US" w:bidi="ar-SA"/>
        </w:rPr>
      </w:pPr>
    </w:p>
    <w:p w:rsidR="001E1DB9" w:rsidRDefault="008F4839">
      <w:pPr>
        <w:tabs>
          <w:tab w:val="left" w:pos="709"/>
        </w:tabs>
        <w:spacing w:line="360" w:lineRule="auto"/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>Objaśnienia do załącznika Nr 1 - Wieloletnia Prognoza Finansowa Miasta Chorzów na lata 2025-2028.</w:t>
      </w:r>
    </w:p>
    <w:p w:rsidR="001E1DB9" w:rsidRDefault="001E1DB9">
      <w:pPr>
        <w:tabs>
          <w:tab w:val="left" w:pos="709"/>
        </w:tabs>
        <w:spacing w:line="360" w:lineRule="auto"/>
        <w:rPr>
          <w:rFonts w:eastAsia="Times New Roman" w:cs="Times New Roman"/>
          <w:b/>
          <w:color w:val="FF0000"/>
          <w:sz w:val="24"/>
          <w:szCs w:val="20"/>
          <w:shd w:val="clear" w:color="auto" w:fill="FFFFFF"/>
          <w:lang w:eastAsia="en-US" w:bidi="ar-SA"/>
        </w:rPr>
      </w:pPr>
    </w:p>
    <w:p w:rsidR="001E1DB9" w:rsidRDefault="008F4839">
      <w:pPr>
        <w:tabs>
          <w:tab w:val="left" w:pos="709"/>
        </w:tabs>
        <w:spacing w:line="360" w:lineRule="auto"/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>Po zmianach dochody Miasta Chorzów na 2025 rok wynoszą 1.016.597.283,88 zł w tym dochody bieżące – 918.995.909,39 zł, dochody majątkowe - 97.601.374,49 zł.</w:t>
      </w:r>
    </w:p>
    <w:p w:rsidR="001E1DB9" w:rsidRDefault="008F4839">
      <w:pPr>
        <w:tabs>
          <w:tab w:val="left" w:pos="709"/>
        </w:tabs>
        <w:spacing w:line="360" w:lineRule="auto"/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>Po zmianach wydatki Miasta Chorzów na 2025 rok wynoszą 1.076.660.795,19 zł, w tym wydatki bieżące – 928.853.898,35 zł, wydatki majątkowe -147.806.896,84 zł.</w:t>
      </w:r>
    </w:p>
    <w:p w:rsidR="001E1DB9" w:rsidRDefault="008F4839">
      <w:pPr>
        <w:tabs>
          <w:tab w:val="left" w:pos="709"/>
        </w:tabs>
        <w:spacing w:line="360" w:lineRule="auto"/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>Po zmianach przychody Miasta Chorzów na 2025 rok wynoszą 80.281.480,56 zł.</w:t>
      </w:r>
    </w:p>
    <w:p w:rsidR="001E1DB9" w:rsidRDefault="008F4839">
      <w:pPr>
        <w:tabs>
          <w:tab w:val="left" w:pos="709"/>
        </w:tabs>
        <w:spacing w:line="360" w:lineRule="auto"/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>Rozchody Miasta nie uległy zmianie i wynoszą w roku 2025 20.217.969,25 zł.</w:t>
      </w:r>
    </w:p>
    <w:p w:rsidR="001E1DB9" w:rsidRDefault="001E1DB9">
      <w:pPr>
        <w:tabs>
          <w:tab w:val="left" w:pos="709"/>
        </w:tabs>
        <w:spacing w:line="360" w:lineRule="auto"/>
        <w:rPr>
          <w:rFonts w:eastAsia="Times New Roman" w:cs="Times New Roman"/>
          <w:b/>
          <w:color w:val="FF0000"/>
          <w:sz w:val="24"/>
          <w:szCs w:val="20"/>
          <w:shd w:val="clear" w:color="auto" w:fill="FFFFFF"/>
          <w:lang w:eastAsia="en-US" w:bidi="ar-SA"/>
        </w:rPr>
      </w:pPr>
    </w:p>
    <w:p w:rsidR="001E1DB9" w:rsidRDefault="001E1DB9">
      <w:pPr>
        <w:tabs>
          <w:tab w:val="left" w:pos="709"/>
        </w:tabs>
        <w:spacing w:line="360" w:lineRule="auto"/>
        <w:rPr>
          <w:rFonts w:eastAsia="Times New Roman" w:cs="Times New Roman"/>
          <w:b/>
          <w:color w:val="FF0000"/>
          <w:sz w:val="24"/>
          <w:szCs w:val="20"/>
          <w:shd w:val="clear" w:color="auto" w:fill="FFFFFF"/>
          <w:lang w:eastAsia="en-US" w:bidi="ar-SA"/>
        </w:rPr>
      </w:pPr>
    </w:p>
    <w:p w:rsidR="001E1DB9" w:rsidRDefault="008F4839">
      <w:pPr>
        <w:tabs>
          <w:tab w:val="left" w:pos="709"/>
        </w:tabs>
        <w:spacing w:line="360" w:lineRule="auto"/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 xml:space="preserve">Uzasadnienie zmian dochodów: </w:t>
      </w:r>
    </w:p>
    <w:p w:rsidR="001E1DB9" w:rsidRDefault="008F4839">
      <w:pPr>
        <w:tabs>
          <w:tab w:val="left" w:pos="709"/>
        </w:tabs>
        <w:spacing w:line="360" w:lineRule="auto"/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>Dochody bieżące:</w:t>
      </w:r>
      <w:r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  <w:t xml:space="preserve"> W roku 2025 dochody bieżące zostały skorygowane w związku ze zmianami wynikającymi z uchwały budżetowej oraz Zarządzeń Prezydenta Miasta. </w:t>
      </w:r>
      <w:r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  <w:lastRenderedPageBreak/>
        <w:t>Korekcie uległa pozycja 1.1.4 dochody z tytułu dotacji i środków przeznaczonych na cele bieżące oraz 1.1.5 pozostałe dochody bieżące. W 2026 roku zmianie uległa pozycja 1.1.4 dochody z tytułu dotacji i środków przeznaczonych na cele bieżące. W roku 2026 zwiększono dochody z tytułu dotacji i środków przeznaczonych na cele bieżące, a w roku 2027 dokonano korekty dochodów. Zmiany wynikają ze zmian w przedsięwzięciach w latach 2026-2027.</w:t>
      </w:r>
    </w:p>
    <w:p w:rsidR="001E1DB9" w:rsidRDefault="008F4839">
      <w:pPr>
        <w:tabs>
          <w:tab w:val="left" w:pos="709"/>
        </w:tabs>
        <w:spacing w:line="360" w:lineRule="auto"/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>Dochody majątkowe:</w:t>
      </w:r>
      <w:r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  <w:t xml:space="preserve"> W roku 2025 dochody majątkowe pozostają bez zmian.</w:t>
      </w:r>
    </w:p>
    <w:p w:rsidR="001E1DB9" w:rsidRDefault="008F4839">
      <w:pPr>
        <w:tabs>
          <w:tab w:val="left" w:pos="709"/>
        </w:tabs>
        <w:spacing w:line="360" w:lineRule="auto"/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  <w:t>Zwiększeniu uległa pozycja 1.2.2 w roku 2026 dochody z tytułu dotacji i środków przeznaczonych na inwestycje.</w:t>
      </w:r>
    </w:p>
    <w:p w:rsidR="001E1DB9" w:rsidRDefault="001E1DB9">
      <w:pPr>
        <w:tabs>
          <w:tab w:val="left" w:pos="709"/>
        </w:tabs>
        <w:spacing w:line="360" w:lineRule="auto"/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</w:pPr>
    </w:p>
    <w:p w:rsidR="001E1DB9" w:rsidRDefault="008F4839">
      <w:pPr>
        <w:tabs>
          <w:tab w:val="left" w:pos="709"/>
        </w:tabs>
        <w:spacing w:line="360" w:lineRule="auto"/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>Uzasadnienie zmian wydatków:</w:t>
      </w:r>
    </w:p>
    <w:p w:rsidR="001E1DB9" w:rsidRDefault="008F4839">
      <w:pPr>
        <w:tabs>
          <w:tab w:val="left" w:pos="709"/>
          <w:tab w:val="left" w:pos="2268"/>
        </w:tabs>
        <w:spacing w:line="360" w:lineRule="auto"/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 xml:space="preserve">Wydatki bieżące: </w:t>
      </w:r>
      <w:r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  <w:t>Zmiana wydatków bieżących w roku 2025 związana jest ze zmianami wynikającymi z uchwały budżetowej oraz Zarządzeń Prezydenta Miasta. Została również skorygowana pozycja 2.1.1 dotycząca wynagrodzeń i składek od nich naliczonych. Zmiana wydatków bieżących w roku 2026 wynika z potrzeby zabezpieczenia dodatkowych środków na zadania bieżące. Korekta w roku 2027 wynika ze zmiany w załączniku nr 2 Wieloletniej Prognozy Finansowej.</w:t>
      </w:r>
    </w:p>
    <w:p w:rsidR="001E1DB9" w:rsidRDefault="001E1DB9">
      <w:pPr>
        <w:tabs>
          <w:tab w:val="left" w:pos="709"/>
          <w:tab w:val="left" w:pos="2268"/>
        </w:tabs>
        <w:spacing w:line="360" w:lineRule="auto"/>
        <w:rPr>
          <w:rFonts w:eastAsia="Times New Roman" w:cs="Times New Roman"/>
          <w:color w:val="FF0000"/>
          <w:sz w:val="24"/>
          <w:szCs w:val="20"/>
          <w:shd w:val="clear" w:color="auto" w:fill="FFFFFF"/>
          <w:lang w:eastAsia="en-US" w:bidi="ar-SA"/>
        </w:rPr>
      </w:pPr>
    </w:p>
    <w:p w:rsidR="001E1DB9" w:rsidRDefault="008F4839">
      <w:pPr>
        <w:tabs>
          <w:tab w:val="left" w:pos="709"/>
        </w:tabs>
        <w:spacing w:line="360" w:lineRule="auto"/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 xml:space="preserve">Wydatki majątkowe: </w:t>
      </w:r>
      <w:r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  <w:t>W roku 2025 oraz 2026 wydatki majątkowe zostały skorygowane w związku z dostosowaniem limitów na zadaniach majątkowych zgodnie z potrzebami.</w:t>
      </w:r>
    </w:p>
    <w:p w:rsidR="001E1DB9" w:rsidRDefault="001E1DB9">
      <w:pPr>
        <w:tabs>
          <w:tab w:val="left" w:pos="709"/>
        </w:tabs>
        <w:spacing w:line="360" w:lineRule="auto"/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</w:pPr>
    </w:p>
    <w:p w:rsidR="001E1DB9" w:rsidRDefault="008F4839">
      <w:pPr>
        <w:tabs>
          <w:tab w:val="left" w:pos="709"/>
        </w:tabs>
        <w:spacing w:line="360" w:lineRule="auto"/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>Uzasadnienie zmian przychodów:</w:t>
      </w:r>
    </w:p>
    <w:p w:rsidR="001E1DB9" w:rsidRDefault="008F4839">
      <w:pPr>
        <w:tabs>
          <w:tab w:val="left" w:pos="566"/>
          <w:tab w:val="left" w:pos="2268"/>
        </w:tabs>
        <w:spacing w:line="360" w:lineRule="auto"/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  <w:t>W 2025 roku skorygowano wysokość przychodów z tytułu wolnych środków.</w:t>
      </w:r>
    </w:p>
    <w:p w:rsidR="001E1DB9" w:rsidRDefault="001E1DB9">
      <w:pPr>
        <w:spacing w:line="360" w:lineRule="auto"/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</w:pPr>
    </w:p>
    <w:p w:rsidR="001E1DB9" w:rsidRDefault="008F4839">
      <w:pPr>
        <w:spacing w:line="360" w:lineRule="auto"/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  <w:t>Zostały skorygowane również pozostałe punkty w Wieloletniej Prognozie Finansowej o wartości wynikające z powyższych zmian.</w:t>
      </w:r>
    </w:p>
    <w:p w:rsidR="001E1DB9" w:rsidRDefault="001E1DB9">
      <w:pPr>
        <w:spacing w:line="360" w:lineRule="auto"/>
        <w:rPr>
          <w:rFonts w:eastAsia="Times New Roman" w:cs="Times New Roman"/>
          <w:color w:val="FF0000"/>
          <w:sz w:val="24"/>
          <w:szCs w:val="20"/>
          <w:shd w:val="clear" w:color="auto" w:fill="FFFFFF"/>
          <w:lang w:eastAsia="en-US" w:bidi="ar-SA"/>
        </w:rPr>
      </w:pPr>
    </w:p>
    <w:p w:rsidR="001E1DB9" w:rsidRDefault="001E1DB9">
      <w:pPr>
        <w:spacing w:line="360" w:lineRule="auto"/>
        <w:rPr>
          <w:rFonts w:eastAsia="Times New Roman" w:cs="Times New Roman"/>
          <w:b/>
          <w:color w:val="FF0000"/>
          <w:sz w:val="24"/>
          <w:szCs w:val="20"/>
          <w:shd w:val="clear" w:color="auto" w:fill="FFFFFF"/>
          <w:lang w:eastAsia="en-US" w:bidi="ar-SA"/>
        </w:rPr>
      </w:pPr>
    </w:p>
    <w:p w:rsidR="001E1DB9" w:rsidRDefault="001E1DB9">
      <w:pPr>
        <w:spacing w:line="360" w:lineRule="auto"/>
        <w:rPr>
          <w:rFonts w:eastAsia="Times New Roman" w:cs="Times New Roman"/>
          <w:b/>
          <w:color w:val="FF0000"/>
          <w:sz w:val="24"/>
          <w:szCs w:val="20"/>
          <w:shd w:val="clear" w:color="auto" w:fill="FFFFFF"/>
          <w:lang w:eastAsia="en-US" w:bidi="ar-SA"/>
        </w:rPr>
      </w:pPr>
    </w:p>
    <w:p w:rsidR="001E1DB9" w:rsidRDefault="001E1DB9">
      <w:pPr>
        <w:spacing w:line="360" w:lineRule="auto"/>
        <w:rPr>
          <w:rFonts w:eastAsia="Times New Roman" w:cs="Times New Roman"/>
          <w:b/>
          <w:color w:val="FF0000"/>
          <w:sz w:val="24"/>
          <w:szCs w:val="20"/>
          <w:shd w:val="clear" w:color="auto" w:fill="FFFFFF"/>
          <w:lang w:eastAsia="en-US" w:bidi="ar-SA"/>
        </w:rPr>
      </w:pPr>
    </w:p>
    <w:p w:rsidR="001E1DB9" w:rsidRDefault="001E1DB9">
      <w:pPr>
        <w:spacing w:line="360" w:lineRule="auto"/>
        <w:rPr>
          <w:rFonts w:eastAsia="Times New Roman" w:cs="Times New Roman"/>
          <w:b/>
          <w:color w:val="FF0000"/>
          <w:sz w:val="24"/>
          <w:szCs w:val="20"/>
          <w:shd w:val="clear" w:color="auto" w:fill="FFFFFF"/>
          <w:lang w:eastAsia="en-US" w:bidi="ar-SA"/>
        </w:rPr>
      </w:pPr>
    </w:p>
    <w:p w:rsidR="001E1DB9" w:rsidRDefault="001E1DB9">
      <w:pPr>
        <w:spacing w:line="360" w:lineRule="auto"/>
        <w:rPr>
          <w:rFonts w:eastAsia="Times New Roman" w:cs="Times New Roman"/>
          <w:b/>
          <w:color w:val="FF0000"/>
          <w:sz w:val="24"/>
          <w:szCs w:val="20"/>
          <w:shd w:val="clear" w:color="auto" w:fill="FFFFFF"/>
          <w:lang w:eastAsia="en-US" w:bidi="ar-SA"/>
        </w:rPr>
      </w:pPr>
    </w:p>
    <w:p w:rsidR="001E1DB9" w:rsidRDefault="008F4839">
      <w:pPr>
        <w:spacing w:line="360" w:lineRule="auto"/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>Objaśnienia do załącznika Nr 2 – wykaz przedsięwzięć realizowanych w latach 2025 – 2041</w:t>
      </w:r>
    </w:p>
    <w:p w:rsidR="001E1DB9" w:rsidRDefault="001E1DB9">
      <w:pPr>
        <w:spacing w:line="360" w:lineRule="auto"/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</w:pPr>
    </w:p>
    <w:p w:rsidR="001E1DB9" w:rsidRDefault="008F4839">
      <w:pPr>
        <w:spacing w:line="360" w:lineRule="auto"/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 xml:space="preserve">1.1.1.6 </w:t>
      </w:r>
      <w:r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  <w:t>„Nauka bez granic – realizacja staży uczniów i nauczycieli (801, 009-257)” – zwiększa się limit w roku 2025 o 41.063,30 zł (111.066,22 = 70.002,92 + 41.063,30).</w:t>
      </w:r>
    </w:p>
    <w:p w:rsidR="001E1DB9" w:rsidRDefault="008F4839">
      <w:pPr>
        <w:spacing w:line="360" w:lineRule="auto"/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>1.1.1.20</w:t>
      </w:r>
      <w:r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  <w:t xml:space="preserve"> „Dumni z naszych” (009-266) – zmniejsza się środki: w roku 2025 o 838.900,00 zł oraz w roku 2027 o 209.725,00 zł (łącznie −1.048.625,00 zł). Zadanie nie będzie realizowane</w:t>
      </w:r>
    </w:p>
    <w:p w:rsidR="001E1DB9" w:rsidRDefault="008F4839">
      <w:pPr>
        <w:spacing w:line="360" w:lineRule="auto"/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>1.1.1.25</w:t>
      </w:r>
      <w:r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  <w:t xml:space="preserve"> „Mądry nauczyciel to przedsiębiorczy uczeń – Erasmus+ KA1” – wprowadza się nowe zadanie, łączne nakłady 84.351,45 zł, w tym: w roku 2025 – 9.280,70 zł; </w:t>
      </w:r>
      <w:r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  <w:br/>
        <w:t>w roku 2026 – 75.070,75 zł.</w:t>
      </w:r>
    </w:p>
    <w:p w:rsidR="001E1DB9" w:rsidRDefault="008F4839">
      <w:pPr>
        <w:spacing w:line="360" w:lineRule="auto"/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>1.1.1.26</w:t>
      </w:r>
      <w:r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  <w:t xml:space="preserve"> „Erasmus+/Euro technicy – staże” – wprowadza się nowe zadanie, </w:t>
      </w:r>
      <w:r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  <w:br/>
        <w:t>2026 r. – 397.254,81 zł.</w:t>
      </w:r>
    </w:p>
    <w:p w:rsidR="001E1DB9" w:rsidRDefault="008F4839">
      <w:pPr>
        <w:spacing w:line="360" w:lineRule="auto"/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>1.3.1.11</w:t>
      </w:r>
      <w:r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  <w:t xml:space="preserve"> „Przygotowanie budowy instalacji termicznego przekształcania odpadów </w:t>
      </w:r>
      <w:r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  <w:br/>
        <w:t>z obszaru GZM (007-087)” – przenosi się wydatki: 329.777,00 zł z 2025 r. na 2026 r. oraz 187.521,00 zł z 2026 r. na 2027 r. (bez zmiany łącznych nakładów).</w:t>
      </w:r>
    </w:p>
    <w:p w:rsidR="001E1DB9" w:rsidRDefault="008F4839">
      <w:pPr>
        <w:spacing w:line="360" w:lineRule="auto"/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>1.3.1.13</w:t>
      </w:r>
      <w:r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  <w:t xml:space="preserve"> „Powierzchniowe naprawy betonu estakady w ciągu ul. Katowickiej (DK79), zad. 015-119” (MZUiM) – zmniejsza się limit  w roku 2025 o 1.044.000,00 zł.</w:t>
      </w:r>
    </w:p>
    <w:p w:rsidR="001E1DB9" w:rsidRDefault="008F4839">
      <w:pPr>
        <w:spacing w:line="360" w:lineRule="auto"/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>1.3.1.23 oraz pozycja 1.3.2.73</w:t>
      </w:r>
      <w:r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  <w:t xml:space="preserve"> „Hutnicze Centrum Dowodzenia – przestrzeń eksploracji i edukacji” – przenosi się 21.402,00 zł pomiędzy wydatkami bieżącymi </w:t>
      </w:r>
      <w:r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  <w:br/>
        <w:t>a majątkowymi.</w:t>
      </w:r>
    </w:p>
    <w:p w:rsidR="001E1DB9" w:rsidRDefault="008F4839">
      <w:pPr>
        <w:spacing w:line="360" w:lineRule="auto"/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  <w:t>1.3.2.14</w:t>
      </w:r>
      <w:r>
        <w:rPr>
          <w:rFonts w:eastAsia="Times New Roman" w:cs="Times New Roman"/>
          <w:color w:val="000000"/>
          <w:sz w:val="24"/>
          <w:szCs w:val="20"/>
          <w:shd w:val="clear" w:color="auto" w:fill="FFFFFF"/>
          <w:lang w:eastAsia="en-US" w:bidi="ar-SA"/>
        </w:rPr>
        <w:t xml:space="preserve"> „Budowa ogrzewanego pomieszczenia dla schroniska dla bezdomnych zwierząt przy ul. Opolskiej” – zwiększa się w roku 2025 o 56.876,00 zł w Wieloletniej Prognozie Finansowej.</w:t>
      </w:r>
    </w:p>
    <w:p w:rsidR="001E1DB9" w:rsidRDefault="001E1DB9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p w:rsidR="001E1DB9" w:rsidRDefault="001E1DB9">
      <w:pPr>
        <w:spacing w:line="360" w:lineRule="auto"/>
        <w:jc w:val="left"/>
        <w:rPr>
          <w:rFonts w:eastAsia="Times New Roman" w:cs="Times New Roman"/>
          <w:b/>
          <w:color w:val="000000"/>
          <w:sz w:val="24"/>
          <w:szCs w:val="20"/>
          <w:shd w:val="clear" w:color="auto" w:fill="FFFFFF"/>
          <w:lang w:eastAsia="en-US" w:bidi="ar-SA"/>
        </w:rPr>
      </w:pPr>
    </w:p>
    <w:p w:rsidR="001E1DB9" w:rsidRDefault="001E1DB9">
      <w:pPr>
        <w:spacing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sectPr w:rsidR="001E1DB9" w:rsidSect="001E1DB9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A14" w:rsidRDefault="00911A14" w:rsidP="001E1DB9">
      <w:r>
        <w:separator/>
      </w:r>
    </w:p>
  </w:endnote>
  <w:endnote w:type="continuationSeparator" w:id="0">
    <w:p w:rsidR="00911A14" w:rsidRDefault="00911A14" w:rsidP="001E1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1E1DB9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E1DB9" w:rsidRDefault="008F4839">
          <w:pPr>
            <w:jc w:val="left"/>
            <w:rPr>
              <w:sz w:val="18"/>
            </w:rPr>
          </w:pPr>
          <w:r>
            <w:rPr>
              <w:sz w:val="18"/>
            </w:rPr>
            <w:t>Id: 18B7D6B1-E034-4658-95B6-039DF1258896.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E1DB9" w:rsidRDefault="008F483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896C6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96C62">
            <w:rPr>
              <w:sz w:val="18"/>
            </w:rPr>
            <w:fldChar w:fldCharType="separate"/>
          </w:r>
          <w:r w:rsidR="00105004">
            <w:rPr>
              <w:noProof/>
              <w:sz w:val="18"/>
            </w:rPr>
            <w:t>1</w:t>
          </w:r>
          <w:r w:rsidR="00896C62">
            <w:rPr>
              <w:sz w:val="18"/>
            </w:rPr>
            <w:fldChar w:fldCharType="end"/>
          </w:r>
        </w:p>
      </w:tc>
    </w:tr>
  </w:tbl>
  <w:p w:rsidR="001E1DB9" w:rsidRDefault="001E1DB9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1E1DB9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E1DB9" w:rsidRDefault="008F4839">
          <w:pPr>
            <w:jc w:val="left"/>
            <w:rPr>
              <w:sz w:val="18"/>
            </w:rPr>
          </w:pPr>
          <w:r>
            <w:rPr>
              <w:sz w:val="18"/>
            </w:rPr>
            <w:t>Id: 18B7D6B1-E034-4658-95B6-039DF1258896.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E1DB9" w:rsidRDefault="008F483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896C6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96C62">
            <w:rPr>
              <w:sz w:val="18"/>
            </w:rPr>
            <w:fldChar w:fldCharType="separate"/>
          </w:r>
          <w:r w:rsidR="00105004">
            <w:rPr>
              <w:noProof/>
              <w:sz w:val="18"/>
            </w:rPr>
            <w:t>1</w:t>
          </w:r>
          <w:r w:rsidR="00896C62">
            <w:rPr>
              <w:sz w:val="18"/>
            </w:rPr>
            <w:fldChar w:fldCharType="end"/>
          </w:r>
        </w:p>
      </w:tc>
    </w:tr>
  </w:tbl>
  <w:p w:rsidR="001E1DB9" w:rsidRDefault="001E1DB9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1E1DB9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E1DB9" w:rsidRDefault="008F4839">
          <w:pPr>
            <w:jc w:val="left"/>
            <w:rPr>
              <w:sz w:val="18"/>
            </w:rPr>
          </w:pPr>
          <w:r>
            <w:rPr>
              <w:sz w:val="18"/>
            </w:rPr>
            <w:t>Id: 18B7D6B1-E034-4658-95B6-039DF1258896. 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E1DB9" w:rsidRDefault="008F483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896C6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96C62">
            <w:rPr>
              <w:sz w:val="18"/>
            </w:rPr>
            <w:fldChar w:fldCharType="separate"/>
          </w:r>
          <w:r w:rsidR="00105004">
            <w:rPr>
              <w:noProof/>
              <w:sz w:val="18"/>
            </w:rPr>
            <w:t>4</w:t>
          </w:r>
          <w:r w:rsidR="00896C62">
            <w:rPr>
              <w:sz w:val="18"/>
            </w:rPr>
            <w:fldChar w:fldCharType="end"/>
          </w:r>
        </w:p>
      </w:tc>
    </w:tr>
  </w:tbl>
  <w:p w:rsidR="001E1DB9" w:rsidRDefault="001E1DB9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A14" w:rsidRDefault="00911A14" w:rsidP="001E1DB9">
      <w:r>
        <w:separator/>
      </w:r>
    </w:p>
  </w:footnote>
  <w:footnote w:type="continuationSeparator" w:id="0">
    <w:p w:rsidR="00911A14" w:rsidRDefault="00911A14" w:rsidP="001E1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05004"/>
    <w:rsid w:val="001B3359"/>
    <w:rsid w:val="001E1DB9"/>
    <w:rsid w:val="003E695C"/>
    <w:rsid w:val="00450B0E"/>
    <w:rsid w:val="00896C62"/>
    <w:rsid w:val="008F4839"/>
    <w:rsid w:val="00911A14"/>
    <w:rsid w:val="00A77B3E"/>
    <w:rsid w:val="00C028BA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E1DB9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RUKI\9_KADEN\na%20XXII%20sesj&#281;%20RM%20-%2025.09.2025%20r\2%20wysy&#322;ka_1%20tydzie&#324;%20przed%20sesj&#261;\Zalacznik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II%20sesj&#281;%20RM%20-%2025.09.2025%20r\2%20wysy&#322;ka_1%20tydzie&#324;%20przed%20sesj&#261;\Zalacznik1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995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o zmianie uchwały Nr XI/114/2024 Rady Miasta Chorzów z^dnia 17^grudnia 2024^r. w^sprawie uchwalenia Wieloletniej Prognozy Finansowej Miasta Chorzów</dc:subject>
  <dc:creator>Pietrzyk_E</dc:creator>
  <cp:lastModifiedBy>Elżbieta Pietrzyk</cp:lastModifiedBy>
  <cp:revision>2</cp:revision>
  <dcterms:created xsi:type="dcterms:W3CDTF">2025-09-22T09:36:00Z</dcterms:created>
  <dcterms:modified xsi:type="dcterms:W3CDTF">2025-09-22T09:36:00Z</dcterms:modified>
  <cp:category>Akt prawny</cp:category>
</cp:coreProperties>
</file>