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Pr="006F04EB" w:rsidRDefault="002E0940">
      <w:pPr>
        <w:ind w:left="5669"/>
        <w:jc w:val="left"/>
        <w:rPr>
          <w:rFonts w:eastAsia="Times New Roman"/>
          <w:b/>
          <w:i/>
          <w:szCs w:val="20"/>
          <w:u w:val="thick"/>
        </w:rPr>
      </w:pPr>
      <w:r w:rsidRPr="006F04EB">
        <w:rPr>
          <w:rFonts w:eastAsia="Times New Roman"/>
          <w:b/>
          <w:i/>
          <w:szCs w:val="20"/>
          <w:u w:val="thick"/>
        </w:rPr>
        <w:t>Projekt</w:t>
      </w:r>
    </w:p>
    <w:p w:rsidR="00A77B3E" w:rsidRPr="006F04EB" w:rsidRDefault="00BF0FD8">
      <w:pPr>
        <w:ind w:left="5669"/>
        <w:jc w:val="left"/>
        <w:rPr>
          <w:rFonts w:eastAsia="Times New Roman"/>
          <w:szCs w:val="20"/>
        </w:rPr>
      </w:pPr>
      <w:r>
        <w:rPr>
          <w:rFonts w:eastAsia="Times New Roman"/>
          <w:b/>
          <w:i/>
          <w:szCs w:val="20"/>
          <w:u w:val="thick"/>
        </w:rPr>
        <w:t>Druk nr 267</w:t>
      </w:r>
    </w:p>
    <w:p w:rsidR="00A77B3E" w:rsidRPr="006F04EB" w:rsidRDefault="00A77B3E">
      <w:pPr>
        <w:ind w:left="5669"/>
        <w:jc w:val="left"/>
        <w:rPr>
          <w:rFonts w:eastAsia="Times New Roman"/>
          <w:szCs w:val="20"/>
        </w:rPr>
      </w:pPr>
    </w:p>
    <w:p w:rsidR="00A77B3E" w:rsidRPr="006F04EB" w:rsidRDefault="00A77B3E">
      <w:pPr>
        <w:ind w:left="5669"/>
        <w:jc w:val="left"/>
        <w:rPr>
          <w:rFonts w:eastAsia="Times New Roman"/>
          <w:szCs w:val="20"/>
        </w:rPr>
      </w:pPr>
    </w:p>
    <w:p w:rsidR="00A77B3E" w:rsidRPr="006F04EB" w:rsidRDefault="002E0940">
      <w:pPr>
        <w:jc w:val="center"/>
        <w:rPr>
          <w:b/>
          <w:caps/>
          <w:szCs w:val="20"/>
        </w:rPr>
      </w:pPr>
      <w:r w:rsidRPr="006F04EB">
        <w:rPr>
          <w:b/>
          <w:caps/>
          <w:szCs w:val="20"/>
        </w:rPr>
        <w:t>Uchwała Nr ....................</w:t>
      </w:r>
      <w:r w:rsidRPr="006F04EB">
        <w:rPr>
          <w:b/>
          <w:caps/>
          <w:szCs w:val="20"/>
        </w:rPr>
        <w:br/>
        <w:t>Rady Miasta Chorzów</w:t>
      </w:r>
    </w:p>
    <w:p w:rsidR="00A77B3E" w:rsidRPr="006F04EB" w:rsidRDefault="002E0940">
      <w:pPr>
        <w:spacing w:before="280" w:after="280"/>
        <w:jc w:val="center"/>
        <w:rPr>
          <w:b/>
          <w:caps/>
          <w:szCs w:val="20"/>
        </w:rPr>
      </w:pPr>
      <w:r w:rsidRPr="006F04EB">
        <w:rPr>
          <w:szCs w:val="20"/>
        </w:rPr>
        <w:t>z dnia .................... 2025 r.</w:t>
      </w:r>
    </w:p>
    <w:p w:rsidR="00A77B3E" w:rsidRPr="006F04EB" w:rsidRDefault="002E0940">
      <w:pPr>
        <w:keepNext/>
        <w:spacing w:after="480"/>
        <w:jc w:val="center"/>
        <w:rPr>
          <w:szCs w:val="20"/>
        </w:rPr>
      </w:pPr>
      <w:r w:rsidRPr="006F04EB">
        <w:rPr>
          <w:b/>
          <w:szCs w:val="20"/>
        </w:rPr>
        <w:t>w sprawie likwidacji jednostki budżetowej Ośrodka Pomocy Osobom Uzależnionym i Ich Rodzinom w Chorzowie</w:t>
      </w:r>
    </w:p>
    <w:p w:rsidR="00A77B3E" w:rsidRPr="006F04EB" w:rsidRDefault="002E0940">
      <w:pPr>
        <w:keepLines/>
        <w:spacing w:before="120" w:after="120"/>
        <w:ind w:firstLine="283"/>
        <w:rPr>
          <w:szCs w:val="20"/>
        </w:rPr>
      </w:pPr>
      <w:r w:rsidRPr="006F04EB">
        <w:rPr>
          <w:szCs w:val="20"/>
        </w:rPr>
        <w:t>Na podstawie art. 18 ust.2 pkt 9 lit. h ustawy z dnia 8 marca 1990 r. o samorządzie gminnym (t.j. Dz.U. z 2024 r. poz. 1465 z późn. zm.) i art. 12 ust.1 pkt 2, ust.3, ust.4 pkt 2 ustawy z dnia 27 sierpnia 2009 r. o finansach publicznych (t.j. Dz.U. z 2024 r. poz.1530 z późn. zm.)</w:t>
      </w:r>
    </w:p>
    <w:p w:rsidR="00A77B3E" w:rsidRPr="006F04EB" w:rsidRDefault="002E0940">
      <w:pPr>
        <w:spacing w:before="120" w:after="120"/>
        <w:jc w:val="center"/>
        <w:rPr>
          <w:b/>
          <w:szCs w:val="20"/>
        </w:rPr>
      </w:pPr>
      <w:r w:rsidRPr="006F04EB">
        <w:rPr>
          <w:b/>
          <w:szCs w:val="20"/>
        </w:rPr>
        <w:t>Rada Miasta Chorzów</w:t>
      </w:r>
      <w:r w:rsidRPr="006F04EB">
        <w:rPr>
          <w:b/>
          <w:szCs w:val="20"/>
        </w:rPr>
        <w:br/>
        <w:t>uchwala</w:t>
      </w:r>
    </w:p>
    <w:p w:rsidR="00746001" w:rsidRPr="006F04EB" w:rsidRDefault="002E0940">
      <w:pPr>
        <w:keepNext/>
        <w:spacing w:before="280"/>
        <w:jc w:val="center"/>
        <w:rPr>
          <w:szCs w:val="20"/>
        </w:rPr>
      </w:pPr>
      <w:r w:rsidRPr="006F04EB">
        <w:rPr>
          <w:b/>
          <w:szCs w:val="20"/>
        </w:rPr>
        <w:t>§ 1. </w:t>
      </w:r>
    </w:p>
    <w:p w:rsidR="00A77B3E" w:rsidRPr="006F04EB" w:rsidRDefault="002E0940">
      <w:pPr>
        <w:keepLines/>
        <w:spacing w:before="120" w:after="120"/>
        <w:rPr>
          <w:szCs w:val="20"/>
        </w:rPr>
      </w:pPr>
      <w:r w:rsidRPr="006F04EB">
        <w:rPr>
          <w:szCs w:val="20"/>
        </w:rPr>
        <w:t>1. Stawia się w stan likwidacji jednostkę organizacyjną działającą w formie jednostki budżetowej pod nazwą Ośrodek Pomocy Osobom Uzależnionym i Ich Rodzinom w Chorzowie przy Placu Świętego Jana 31A, 41-503 Chorzów, zwaną dalej jednostką.</w:t>
      </w:r>
    </w:p>
    <w:p w:rsidR="00A77B3E" w:rsidRPr="006F04EB" w:rsidRDefault="002E0940">
      <w:pPr>
        <w:keepLines/>
        <w:spacing w:before="120" w:after="120"/>
        <w:rPr>
          <w:szCs w:val="20"/>
        </w:rPr>
      </w:pPr>
      <w:r w:rsidRPr="006F04EB">
        <w:rPr>
          <w:szCs w:val="20"/>
        </w:rPr>
        <w:t>2. Ustala się następujące terminy:</w:t>
      </w:r>
    </w:p>
    <w:p w:rsidR="00A77B3E" w:rsidRPr="006F04EB" w:rsidRDefault="002E0940">
      <w:pPr>
        <w:spacing w:before="120" w:after="120"/>
        <w:rPr>
          <w:szCs w:val="20"/>
        </w:rPr>
      </w:pPr>
      <w:r w:rsidRPr="006F04EB">
        <w:rPr>
          <w:szCs w:val="20"/>
        </w:rPr>
        <w:t>1) rozpoczęcie likwidacji jednostki - na dzień 01 września 2025 r.</w:t>
      </w:r>
    </w:p>
    <w:p w:rsidR="00A77B3E" w:rsidRPr="006F04EB" w:rsidRDefault="002E0940">
      <w:pPr>
        <w:spacing w:before="120" w:after="120"/>
        <w:rPr>
          <w:szCs w:val="20"/>
        </w:rPr>
      </w:pPr>
      <w:r w:rsidRPr="006F04EB">
        <w:rPr>
          <w:szCs w:val="20"/>
        </w:rPr>
        <w:t>2) zakończenie działalności jednostki - na dzień 31 grudnia 2025 r.</w:t>
      </w:r>
    </w:p>
    <w:p w:rsidR="00A77B3E" w:rsidRPr="006F04EB" w:rsidRDefault="002E0940">
      <w:pPr>
        <w:spacing w:before="120" w:after="120"/>
        <w:rPr>
          <w:szCs w:val="20"/>
        </w:rPr>
      </w:pPr>
      <w:r w:rsidRPr="006F04EB">
        <w:rPr>
          <w:szCs w:val="20"/>
        </w:rPr>
        <w:t>3) zakończenie likwidacji jednostki - na dzień 31 grudnia 2025 r.</w:t>
      </w:r>
    </w:p>
    <w:p w:rsidR="00746001" w:rsidRPr="006F04EB" w:rsidRDefault="002E0940">
      <w:pPr>
        <w:keepNext/>
        <w:spacing w:before="280"/>
        <w:jc w:val="center"/>
        <w:rPr>
          <w:szCs w:val="20"/>
        </w:rPr>
      </w:pPr>
      <w:r w:rsidRPr="006F04EB">
        <w:rPr>
          <w:b/>
          <w:szCs w:val="20"/>
        </w:rPr>
        <w:t>§ 2. </w:t>
      </w:r>
    </w:p>
    <w:p w:rsidR="00A77B3E" w:rsidRPr="006F04EB" w:rsidRDefault="002E0940">
      <w:pPr>
        <w:keepLines/>
        <w:spacing w:before="120" w:after="120"/>
        <w:rPr>
          <w:szCs w:val="20"/>
        </w:rPr>
      </w:pPr>
      <w:r w:rsidRPr="006F04EB">
        <w:rPr>
          <w:szCs w:val="20"/>
        </w:rPr>
        <w:t>Mienie pozostałe po likwidacji jednostki przejmuje Urząd Miasta Chorzów.</w:t>
      </w:r>
    </w:p>
    <w:p w:rsidR="00746001" w:rsidRPr="006F04EB" w:rsidRDefault="002E0940">
      <w:pPr>
        <w:keepNext/>
        <w:spacing w:before="280"/>
        <w:jc w:val="center"/>
        <w:rPr>
          <w:szCs w:val="20"/>
        </w:rPr>
      </w:pPr>
      <w:r w:rsidRPr="006F04EB">
        <w:rPr>
          <w:b/>
          <w:szCs w:val="20"/>
        </w:rPr>
        <w:t>§ 3. </w:t>
      </w:r>
    </w:p>
    <w:p w:rsidR="00A77B3E" w:rsidRPr="006F04EB" w:rsidRDefault="002E0940">
      <w:pPr>
        <w:keepLines/>
        <w:spacing w:before="120" w:after="120"/>
        <w:rPr>
          <w:szCs w:val="20"/>
        </w:rPr>
      </w:pPr>
      <w:r w:rsidRPr="006F04EB">
        <w:rPr>
          <w:szCs w:val="20"/>
        </w:rPr>
        <w:t>Wykonanie uchwały powierza się Prezydentowi Miasta Chorzów.</w:t>
      </w:r>
    </w:p>
    <w:p w:rsidR="00746001" w:rsidRPr="006F04EB" w:rsidRDefault="002E0940">
      <w:pPr>
        <w:keepNext/>
        <w:spacing w:before="280"/>
        <w:jc w:val="center"/>
        <w:rPr>
          <w:szCs w:val="20"/>
        </w:rPr>
      </w:pPr>
      <w:r w:rsidRPr="006F04EB">
        <w:rPr>
          <w:b/>
          <w:szCs w:val="20"/>
        </w:rPr>
        <w:t>§ 4. </w:t>
      </w:r>
    </w:p>
    <w:p w:rsidR="00A77B3E" w:rsidRPr="006F04EB" w:rsidRDefault="002E0940">
      <w:pPr>
        <w:keepLines/>
        <w:spacing w:before="120" w:after="120"/>
        <w:rPr>
          <w:szCs w:val="20"/>
        </w:rPr>
      </w:pPr>
      <w:r w:rsidRPr="006F04EB">
        <w:rPr>
          <w:szCs w:val="20"/>
        </w:rPr>
        <w:t>Uchwała wchodzi w życie z dniem podjęcia.</w:t>
      </w:r>
    </w:p>
    <w:p w:rsidR="006F04EB" w:rsidRPr="006F04EB" w:rsidRDefault="006F04EB">
      <w:pPr>
        <w:keepLines/>
        <w:spacing w:before="120" w:after="120"/>
        <w:rPr>
          <w:szCs w:val="20"/>
        </w:rPr>
      </w:pPr>
    </w:p>
    <w:p w:rsidR="006F04EB" w:rsidRPr="006F04EB" w:rsidRDefault="006F04EB">
      <w:pPr>
        <w:keepLines/>
        <w:spacing w:before="120" w:after="120"/>
        <w:rPr>
          <w:szCs w:val="20"/>
        </w:rPr>
      </w:pPr>
    </w:p>
    <w:p w:rsidR="006F04EB" w:rsidRPr="006F04EB" w:rsidRDefault="006F04EB">
      <w:pPr>
        <w:keepLines/>
        <w:spacing w:before="120" w:after="120"/>
        <w:rPr>
          <w:b/>
          <w:i/>
          <w:szCs w:val="20"/>
        </w:rPr>
      </w:pPr>
      <w:r w:rsidRPr="006F04EB">
        <w:rPr>
          <w:b/>
          <w:i/>
          <w:szCs w:val="20"/>
        </w:rPr>
        <w:t>RADCA PRAWNY</w:t>
      </w:r>
    </w:p>
    <w:p w:rsidR="006F04EB" w:rsidRPr="006F04EB" w:rsidRDefault="006F04EB">
      <w:pPr>
        <w:keepLines/>
        <w:spacing w:before="120" w:after="120"/>
        <w:rPr>
          <w:b/>
          <w:i/>
          <w:szCs w:val="20"/>
        </w:rPr>
      </w:pPr>
      <w:r w:rsidRPr="006F04EB">
        <w:rPr>
          <w:b/>
          <w:i/>
          <w:szCs w:val="20"/>
        </w:rPr>
        <w:t>/-/ Aneta Domagała</w:t>
      </w:r>
    </w:p>
    <w:p w:rsidR="006F04EB" w:rsidRPr="006F04EB" w:rsidRDefault="006F04EB">
      <w:pPr>
        <w:keepLines/>
        <w:spacing w:before="120" w:after="120"/>
        <w:rPr>
          <w:szCs w:val="20"/>
        </w:rPr>
      </w:pPr>
    </w:p>
    <w:p w:rsidR="006F04EB" w:rsidRPr="006F04EB" w:rsidRDefault="006F04EB">
      <w:pPr>
        <w:keepLines/>
        <w:spacing w:before="120" w:after="120"/>
        <w:rPr>
          <w:szCs w:val="20"/>
        </w:rPr>
        <w:sectPr w:rsidR="006F04EB" w:rsidRPr="006F04EB">
          <w:footerReference w:type="default" r:id="rId6"/>
          <w:endnotePr>
            <w:numFmt w:val="decimal"/>
          </w:endnotePr>
          <w:pgSz w:w="11906" w:h="16838"/>
          <w:pgMar w:top="1417" w:right="1417" w:bottom="1417" w:left="1417" w:header="708" w:footer="708" w:gutter="0"/>
          <w:cols w:space="708"/>
          <w:docGrid w:linePitch="360"/>
        </w:sectPr>
      </w:pPr>
    </w:p>
    <w:p w:rsidR="00746001" w:rsidRPr="006F04EB" w:rsidRDefault="00746001">
      <w:pPr>
        <w:rPr>
          <w:rFonts w:eastAsia="Times New Roman"/>
          <w:szCs w:val="20"/>
        </w:rPr>
      </w:pPr>
    </w:p>
    <w:p w:rsidR="00746001" w:rsidRPr="006F04EB" w:rsidRDefault="002E0940">
      <w:pPr>
        <w:jc w:val="center"/>
        <w:rPr>
          <w:rFonts w:eastAsia="Times New Roman"/>
          <w:szCs w:val="20"/>
        </w:rPr>
      </w:pPr>
      <w:r w:rsidRPr="006F04EB">
        <w:rPr>
          <w:rFonts w:eastAsia="Times New Roman"/>
          <w:b/>
          <w:szCs w:val="20"/>
        </w:rPr>
        <w:t>Uzasadnienie</w:t>
      </w:r>
    </w:p>
    <w:p w:rsidR="00746001" w:rsidRPr="006F04EB" w:rsidRDefault="002E0940">
      <w:pPr>
        <w:spacing w:before="120" w:after="120"/>
        <w:rPr>
          <w:rFonts w:eastAsia="Times New Roman"/>
          <w:szCs w:val="20"/>
        </w:rPr>
      </w:pPr>
      <w:r w:rsidRPr="006F04EB">
        <w:rPr>
          <w:rFonts w:eastAsia="Times New Roman"/>
          <w:szCs w:val="20"/>
        </w:rPr>
        <w:t>Ośrodek Pomocy Osobom Uzależnionym i Ich Rodzinom w Chorzowie, zwany dalej „Ośrodkiem”, został utworzony na podstawie uchwały nr XIX/248/00 Rady Miejskiej w Chorzowie z dnia 20 stycznia 2000 r. w sprawie likwidacji Izby Wytrzeźwień oraz utworzenia Ośrodka Pomocy Osobom Uzależnionym od Alkoholu w Chorzowie. Ośrodek ten przejął dotychczasowe zadania Izby Wytrzeźwień. Następnie, uchwałą nr LIV/1038/10 Rady Miasta Chorzów z dnia 10 listopada 2010 r., zmieniono nazwę Ośrodka na obowiązującą obecnie. Działalność Ośrodka obejmuje prowadzenie Izby Wytrzeźwień w Chorzowie, zwanej dalej „Izbą”, udzielanie nieodpłatnej pomocy osobom uzależnionym i ich rodzinom oraz świadczenie usług psychologicznych, pedagogicznych, terapeutycznych i edukacyjno–profilaktycznych w zakresie uzależnień.</w:t>
      </w:r>
    </w:p>
    <w:p w:rsidR="00746001" w:rsidRPr="006F04EB" w:rsidRDefault="002E0940">
      <w:pPr>
        <w:spacing w:before="120" w:after="120"/>
        <w:rPr>
          <w:rFonts w:eastAsia="Times New Roman"/>
          <w:szCs w:val="20"/>
        </w:rPr>
      </w:pPr>
      <w:r w:rsidRPr="006F04EB">
        <w:rPr>
          <w:rFonts w:eastAsia="Times New Roman"/>
          <w:szCs w:val="20"/>
        </w:rPr>
        <w:t>W świetle aktualnych uwarunkowań organizacyjnych, finansowych oraz społecznych, dalsze funkcjonowanie Ośrodka nie znajduje uzasadnienia. Argumenty przemawiające za jego likwidacją przedstawiono poniżej.</w:t>
      </w:r>
    </w:p>
    <w:p w:rsidR="00746001" w:rsidRPr="006F04EB" w:rsidRDefault="002E0940">
      <w:pPr>
        <w:spacing w:before="120" w:after="120"/>
        <w:rPr>
          <w:rFonts w:eastAsia="Times New Roman"/>
          <w:color w:val="000000"/>
          <w:szCs w:val="20"/>
          <w:u w:color="000000"/>
        </w:rPr>
      </w:pPr>
      <w:r w:rsidRPr="006F04EB">
        <w:rPr>
          <w:rFonts w:eastAsia="Times New Roman"/>
          <w:szCs w:val="20"/>
        </w:rPr>
        <w:t>I.</w:t>
      </w:r>
      <w:r w:rsidRPr="006F04EB">
        <w:rPr>
          <w:rFonts w:eastAsia="Times New Roman"/>
          <w:b/>
          <w:color w:val="000000"/>
          <w:szCs w:val="20"/>
          <w:u w:color="000000"/>
        </w:rPr>
        <w:t>Infrastruktura i stan techniczny budynku, w którym mieści się placówka.</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Siedziba Ośrodka mieści się w nieruchomości przy Placu Św. Jana 31a w Chorzowie, stanowiącej własność Miasta Chorzów. Budynek wymaga gruntownej modernizacji. Zgodnie z raportem Rzecznika Praw Obywatelskich – Krajowego Mechanizmu Prewencji Tortur z dnia 2 stycznia 2025 roku z wizytacji Izby, przeprowadzonej w maju 2024 roku, stan techniczny obiektu nie spełnia obowiązujących standardów bytowych dla pacjentów w zakresie warunków sanitarnych – stwierdzono m.in. brak odpowiedniej wentylacji, niewystarczające wyposażenie sanitarne, obecność uszkodzonych powierzchni, wyeksploatowanych podłóg i zużytych płytek, cyt.:</w:t>
      </w:r>
    </w:p>
    <w:p w:rsidR="00746001" w:rsidRPr="006F04EB" w:rsidRDefault="002E0940">
      <w:pPr>
        <w:spacing w:before="120" w:after="120"/>
        <w:rPr>
          <w:rFonts w:eastAsia="Times New Roman"/>
          <w:color w:val="000000"/>
          <w:szCs w:val="20"/>
          <w:u w:color="000000"/>
        </w:rPr>
      </w:pPr>
      <w:r w:rsidRPr="006F04EB">
        <w:rPr>
          <w:rFonts w:eastAsia="Times New Roman"/>
          <w:i/>
          <w:color w:val="000000"/>
          <w:szCs w:val="20"/>
          <w:u w:color="000000"/>
        </w:rPr>
        <w:t>„57. Pomiary metrażu pomieszczeń dokonane podczas wizytacji Krajowego Mechanizmu ujawniają, że część sal dla pacjentów jest zbyt mała, co powoduje, że niektóre łóżka niemal stykają się ze sobą. Wielkość pomieszczeń jest niezgodna z § 6 ust. 6 rozporządzenia MZ.</w:t>
      </w:r>
    </w:p>
    <w:p w:rsidR="00746001" w:rsidRPr="006F04EB" w:rsidRDefault="002E0940">
      <w:pPr>
        <w:spacing w:before="120" w:after="120"/>
        <w:rPr>
          <w:rFonts w:eastAsia="Times New Roman"/>
          <w:color w:val="000000"/>
          <w:szCs w:val="20"/>
          <w:u w:color="000000"/>
        </w:rPr>
      </w:pPr>
      <w:r w:rsidRPr="006F04EB">
        <w:rPr>
          <w:rFonts w:eastAsia="Times New Roman"/>
          <w:i/>
          <w:color w:val="000000"/>
          <w:szCs w:val="20"/>
          <w:u w:color="000000"/>
        </w:rPr>
        <w:t>58. Budynek IW jest stary, co ma wpływ na stan pokoi dla pacjentów, wymagających remontu z uwagi na zawilgocenia i zaczernienia ścian, wykruszone i podziurawione kafelki osłaniające dolną część ścian oraz wytarte linoleum na podłogach. Zapach w części pokoi dla pacjentów jest nieprzyjemny, co ma wprawdzie związek z zaniedbaniem higienicznym osób, które tam wcześniej przebywały, niemniej jednak sprzątanie, dezynfekcja i wietrzenie tych pomieszczeń nic nie zmienia w opisanym obszarze.</w:t>
      </w:r>
    </w:p>
    <w:p w:rsidR="00746001" w:rsidRPr="006F04EB" w:rsidRDefault="002E0940">
      <w:pPr>
        <w:spacing w:before="120" w:after="120"/>
        <w:rPr>
          <w:rFonts w:eastAsia="Times New Roman"/>
          <w:color w:val="000000"/>
          <w:szCs w:val="20"/>
          <w:u w:color="000000"/>
        </w:rPr>
      </w:pPr>
      <w:r w:rsidRPr="006F04EB">
        <w:rPr>
          <w:rFonts w:eastAsia="Times New Roman"/>
          <w:i/>
          <w:color w:val="000000"/>
          <w:szCs w:val="20"/>
          <w:u w:color="000000"/>
        </w:rPr>
        <w:t>59. Placówka nie spełnia przewidzianych prawem warunków minimalnych dotyczących wyposażenia łazienek dla pacjentów w odpowiednią liczbę stanowisk prysznicowych, umywalek i pisuarów. Ponadto z 3 umywalek 2 wyłączono dla pracowników i do mycia naczyń, a 1 z 2 pisuarów podczas wizytacji był nieczynny. Reasumując, Izba nie spełnia więc wymogów § 6 ust. 6 rozporządzenia MZ.</w:t>
      </w:r>
    </w:p>
    <w:p w:rsidR="00746001" w:rsidRPr="006F04EB" w:rsidRDefault="002E0940">
      <w:pPr>
        <w:spacing w:before="120" w:after="120"/>
        <w:rPr>
          <w:rFonts w:eastAsia="Times New Roman"/>
          <w:color w:val="000000"/>
          <w:szCs w:val="20"/>
          <w:u w:color="000000"/>
        </w:rPr>
      </w:pPr>
      <w:r w:rsidRPr="006F04EB">
        <w:rPr>
          <w:rFonts w:eastAsia="Times New Roman"/>
          <w:i/>
          <w:color w:val="000000"/>
          <w:szCs w:val="20"/>
          <w:u w:color="000000"/>
        </w:rPr>
        <w:t>60. Krajowy Mechanizm zaleca pilną modernizację placówki w celu pełnego dostosowania wymogów rozporządzenia Ministra Zdrowia i zapewnienia stosownych standardów bytowych w salach dla pacjentów.”</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Utrzymanie Ośrodka wiązałoby się z koniecznością poniesienia trudnych do oszacowania kosztów modernizacji budynku – zgodnie z zaleceniami pokontrolnymi zawartymi w przywołanym wyżej raporcie oraz pismem Rzecznika Praw Obywatelskich – Krajowego Mechanizmu Prewencji Tortur z dnia 14 lipca 2025 roku, skierowanym do Prezydenta Miasta Chorzów w sprawie ustosunkowania się w zakresie wsparcia Izby w realizacji zaleceń wymagających nakładów finansowych.</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II.</w:t>
      </w:r>
      <w:r w:rsidRPr="006F04EB">
        <w:rPr>
          <w:rFonts w:eastAsia="Times New Roman"/>
          <w:b/>
          <w:color w:val="000000"/>
          <w:szCs w:val="20"/>
          <w:u w:color="000000"/>
        </w:rPr>
        <w:t>Problemy związane z umiejscowieniem Ośrodka.</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 xml:space="preserve">Od wielu lat jednostka wzbudza również sprzeciw społeczny wśród mieszkańców dzielnicy Chorzów Stary, w której ma swoją siedzibę. Od 2020 roku złożono trzy interpelacje radnych dotyczące funkcjonowania Izby. Zgłaszano w nich przypadki zakłócania porządku publicznego przez osoby opuszczające Izbę – m.in. załatwianie potrzeb fizjologicznych w przestrzeni publicznej, agresywne zachowania, żebranie oraz przypadki wandalizmu (m.in. rozbijanie butelek). Zważywszy, że w bezpośrednim jej sąsiedztwie znajdują się placówki sprawujące opiekę nad dziećmi (Żłobek  i Przedszkole Akademia Malucha – 150 m, Szkoła Podstawowa nr 24 im. Powstańców Śląskich – 180 m, Przedszkole nr 17 – 350 m, Leśne przedszkole i Żłobek Hajduczek – 550 m), należy podkreślić że lokalizacja ta, z perspektywy społecznej oraz etycznej, budzi istotne wątpliwości. Teren ten nie spełnia wymaganych standardów w zakresie zapewnienia należytego poziomu bezpieczeństwa oraz poszanowania dobra małoletnich mieszkańców Miasta Chorzów, jak i dzieci dojeżdżających z innych miejscowości, uczęszczających do wskazanych placówek. Taki stan rzeczy pozostaje </w:t>
      </w:r>
      <w:r w:rsidRPr="006F04EB">
        <w:rPr>
          <w:rFonts w:eastAsia="Times New Roman"/>
          <w:color w:val="000000"/>
          <w:szCs w:val="20"/>
          <w:u w:color="000000"/>
        </w:rPr>
        <w:lastRenderedPageBreak/>
        <w:t>w sprzeczności z ustawowym obowiązkiem ochrony interesu publicznego, w tym zapewnienia dzieciom szczególnej opieki i wsparcia.</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Mieszkańcy zwracają również uwagę na hałas związany z nocnym dowozem osób do Izby – szczególnie na stosowanie sygnałów dźwiękowych przez pojazdy interwencyjne. W niewielkiej odległości zlokalizowane są również sklepy ze sprzedażą alkoholu (Żabka – 50 m, Odido – 250 m, dyskont spożywczy Biedronka – 290 m) oraz przystanek autobusowy (240 m), co implikuje gromadzenie się w tej okolicy osób opuszczających Izbę po wytrzeźwieniu.</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III.</w:t>
      </w:r>
      <w:r w:rsidRPr="006F04EB">
        <w:rPr>
          <w:rFonts w:eastAsia="Times New Roman"/>
          <w:b/>
          <w:color w:val="000000"/>
          <w:szCs w:val="20"/>
          <w:u w:color="000000"/>
        </w:rPr>
        <w:t>Statystyka przyjęć pacjentów do Izby</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Statystyka przyjęć pacjentów do Izby w ostatnich latach kształtuje się następująco:</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2022 roku: 5364, w tym mieszkańców Chorzowa – 1627 (30,33%),</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2023 roku: 5342, w tym mieszkańców Chorzowa – 1650 (30,89 %),</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2024 roku: 5206, w tym mieszkańców Chorzowa – 1509 (28,99%).</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Przeciętna liczba Chorzowian umieszczanych w Izbie w ostatnich trzech latach oscyluje wokół liczby 1600, co daje 30,19% wszystkich pacjentów.</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IV.</w:t>
      </w:r>
      <w:r w:rsidRPr="006F04EB">
        <w:rPr>
          <w:rFonts w:eastAsia="Times New Roman"/>
          <w:b/>
          <w:color w:val="000000"/>
          <w:szCs w:val="20"/>
          <w:u w:color="000000"/>
        </w:rPr>
        <w:t>Finanse placówki.</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Biorąc pod uwagę wysokość budżetu Izby na 2025 rok, który wynosi 2.924.647 zł (Dział 851 – Ochrona zdrowia, rozdział 85158 – izby wytrzeźwień) – stan na dzień 31 lipca 2025 roku, można oszacować na podstawie średniej z w/w lat (5300 pacjentów, w tym 1600 z Miasta Chorzów, tj. 30,19%), koszt pobytu jednego pacjenta Izby w wysokości 551,82 zł.</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Koszty funkcjonowania Izby pokrywane są z kilku źródeł, w tym z dochodów z tytułu:</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1.należności za pobyt w Izbie uregulowanych przez pacjentów oraz pozyskanych w drodze windykacji, które w 2025 roku szacuje się na kwotę 803.880 zł;</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2.realizacji porozumienia w sprawie powierzenia Miastu Chorzów prowadzenia Izby Wytrzeźwień oraz 6 umów zawartych z miastami w sprawie udzielenia pomocy finansowej Miastu Chorzów na dofinansowanie działalności Ośrodka Pomocy Osobom Uzależnionym i Ich Rodzinom w postaci dotacji celowej. Szacunkowa kwota dochodów z tego tytułu w 2025 roku to 1.316.480 zł.</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Pozostała kwota w wysokości 804.287 zł, stanowiąca różnicę pomiędzy planem wydatków Ośrodka z tytułu prowadzenia Izby a przewidywanymi dochodami, pozostaje do pokrycia z budżetu Miasta Chorzów (stan na dzień 31 lipca 2025 r.). Przewiduje się, że z uwagi na rosnące koszty utrzymania placówki (konieczność zapewnienia standardu zatrudnienia, wzrost płacy minimalnej, opłaty za media, wzrost cen materiałów i wyposażenia niezbędnych dla prawidłowej realizacji jej funkcji) koszt ten będzie wzrastał jeszcze w bieżącym roku, jak i w kolejnych latach, co może prowadzić do problemów finansowych jednostki. Uwzględniając wniosek Ośrodka, który ma być rozpatrywany na sesji Rady Miasta Chorzów w sierpniu – o zwiększenie planu jednostki – w związku z obowiązkiem zwiększenia wynagrodzeń, zgodnie ze zmienionym Rozporządzeniem w sprawie wynagradzania pracowników samorządowych, kwota do pokrycia z budżetu Miasta Chorzów wzrośnie do 909.037 zł.</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Analizę kosztów, źródeł finansowania oraz oszczędności w związku z planowaną likwidacją Ośrodka Pomocy Osobom Uzależnionym i Ich Rodzinom w Chorzowie przedstawia Tabela załączona do uzasadnienia.</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V.</w:t>
      </w:r>
      <w:r w:rsidRPr="006F04EB">
        <w:rPr>
          <w:rFonts w:eastAsia="Times New Roman"/>
          <w:b/>
          <w:color w:val="000000"/>
          <w:szCs w:val="20"/>
          <w:u w:color="000000"/>
        </w:rPr>
        <w:t>Koszty związane z likwidacją jednostki.</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W przypadku likwidacji Miasto Chorzów jednorazowo poniesie dodatkowe koszty związane z udzieleniem świadczeń pracowniczych (szacunkowo: 630.500 zł), co spowoduje również jednorazowy wzrost wysokości wydatków z budżetu Miasta.</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W placówce zatrudnione są 23 osoby w ramach umowy o pracę. Wszyscy pracownicy zatrudnieni w jednostce, w momencie jej likwidacji otrzymają wszelkie należne im świadczenia pieniężne wynikające z obowiązujących przepisów prawa pracy. Dotyczy to w szczególności: wynagrodzenia za pracę, ekwiwalentu za niewykorzystany urlop wypoczynkowy oraz odpraw i innych należności przysługujących w przypadku rozwiązania stosunku pracy z przyczyn nieleżących po stronie pracownika. Świadczenia te zostaną wypłacone w ustawowych terminach, a środki na ich realizację zostaną zabezpieczone w budżecie Miasta Chorzów.</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lastRenderedPageBreak/>
        <w:t>VI.</w:t>
      </w:r>
      <w:r w:rsidRPr="006F04EB">
        <w:rPr>
          <w:rFonts w:eastAsia="Times New Roman"/>
          <w:b/>
          <w:color w:val="000000"/>
          <w:szCs w:val="20"/>
          <w:u w:color="000000"/>
        </w:rPr>
        <w:t>Propozycje realizacji zadań Miasta Chorzów związanych z zabezpieczeniem osób nietrzeźwych oraz działaniami poradniczo-terapeutycznymi.</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Analiza kosztów i efektywności działania Izby wskazuje, że bardziej racjonalnym rozwiązaniem – zarówno pod względem organizacyjnym, jak i finansowym – jest zawarcie porozumienia międzygminnego i kierowanie osób w stanie nietrzeźwości, które swoim zachowaniem zagrażają sobie lub innym, lub zakłócają porządek publiczny, do izby wytrzeźwień funkcjonującej na terenie innej gminy.</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Zawarcie porozumienia z inną gminą pozwoli na istotne ograniczenie wydatków, których zaoszczędzona kwota (według stanu na dzień 31 lipca 2025 r.) wyniesie szacunkowo co najmniej 183.717 zł rocznie, przy założeniu, że gmina Sosnowiec, z którą Miasto Chorzów planuje zawrzeć porozumienie, określi wysokość opłaty za pobyt w izbie wytrzeźwień w maksymalnej kwocie, zgodnej z art. 42</w:t>
      </w:r>
      <w:r w:rsidRPr="006F04EB">
        <w:rPr>
          <w:rFonts w:eastAsia="Times New Roman"/>
          <w:color w:val="000000"/>
          <w:szCs w:val="20"/>
          <w:u w:color="000000"/>
          <w:vertAlign w:val="superscript"/>
        </w:rPr>
        <w:t>2</w:t>
      </w:r>
      <w:r w:rsidRPr="006F04EB">
        <w:rPr>
          <w:rFonts w:eastAsia="Times New Roman"/>
          <w:color w:val="000000"/>
          <w:szCs w:val="20"/>
          <w:u w:color="000000"/>
        </w:rPr>
        <w:t xml:space="preserve"> ust. 6 ustawy o wychowaniu w trzeźwości i przeciwdziałaniu alkoholizmowi. Wysokość oszczędności wzrastać będzie po każdorazowym zwiększeniu środków w budżecie jednostki w związku ze wzrostem kosztów jej utrzymania, w tym o kwotę 104.750 zł wskutek wejścia w życie zmiany przywołanego wcześniej Rozporządzenia. Oznacza to, że zaakceptowanie przez Radę Miasta Chorzów wniosku Dyrektora Ośrodka o zwiększenie o w/w kwotę planu w budżecie jednostki będzie równocześnie skutkowało zwiększeniem zaoszczędzonej kwoty szacunkowo do co najmniej 288.467 zł.</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Zgodnie z art. 39 ust. 1 ustawy z dnia 26 października 1982 roku o wychowaniu w trzeźwości i przeciwdziałaniu alkoholizmowi, jednostki samorządu terytorialnego mogą, lecz nie muszą prowadzić izby wytrzeźwień. Oznacza to, że ich utrzymywanie nie jest obowiązkiem prawnym, a jedynie decyzją lokalną wynikającą z potrzeb.</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W związku z malejącym zapotrzebowaniem, rosnącymi kosztami, brakiem opłacalności i dużym obciążeniem finansowym dla gminy, utrzymywanie funkcjonującej w ramach Ośrodka Izby przestaje być uzasadnione.</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Pomimo likwidacji Ośrodka, Miasto nie zaprzestanie również realizacji zadań w zakresie przeciwdziałania uzależnieniom. Ze środków Miasta finansowana jest działalność Punktu Konsultacyjnego Ośrodka, realizującego działania poradniczo-terapeutyczne dla osób uzależnionych oraz współuzależnionych. Na ten cel w 2025 roku zaplanowano kwotę w wysokości 339.103 zł (Dział 851 – Ochrona zdrowia, rozdział 85154 – przeciwdziałanie alkoholizmowi). Zadania te będą kontynuowane w zmodyfikowanej formule, z wykorzystaniem dostępnych instrumentów organizacyjno-prawnych. Zadania te będą realizowane przez inną jednostkę organizacyjną Miasta lub/i zlecone do realizacji podmiotowi niepublicznemu. Szacunkowo z pomocy Ośrodka aktualnie korzysta ok. 150 mieszkańców, natomiast Ośrodek zatrudnia czterech terapeutów w ramach 3,5 etatu (stan na lipiec 2025 roku).</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VII.</w:t>
      </w:r>
      <w:r w:rsidRPr="006F04EB">
        <w:rPr>
          <w:rFonts w:eastAsia="Times New Roman"/>
          <w:b/>
          <w:color w:val="000000"/>
          <w:szCs w:val="20"/>
          <w:u w:color="000000"/>
        </w:rPr>
        <w:t>Wymagane opinie dotyczące likwidacji jednostki.</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Zgodnie z art. 19 ust. 1 i 2 ustawy z 23 maja 1991 r. o związkach zawodowych, projekt uchwały w sprawie likwidacji jednostki budżetowej Ośrodka Pomocy Osobom Uzależnionym i Ich Rodzinom w Chorzowie został skierowany do zaopiniowania przez NSZZ „Solidarność” – Region Śląsko-Dąbrowski, Ogólnopolskie Porozumienie Związków Zawodowych – Ogólnopolski Pracowniczy Związek Zawodowy „Porozumienie Pracownicze” oraz Forum Związków Zawodowych – Zarząd Wojewódzki FZZ województwa śląskiego. Tym samym został zrealizowany obowiązek wynikający z przepisów, polegający na skierowaniu założeń i projektów aktów prawnych do reprezentatywnej organizacji związkowej w celu zaopiniowania, pomimo, że w jednostce nie ma zakładowej organizacji związkowej reprezentującej jej pracowników. Projekt uchwały został pozytywnie zaopiniowany przez NSZZ „Solidarność”. Ogólnopolski Pracowniczy Związek Zawodowy „Porozumienie Pracownicze”, pomimo braku statusu zakładowej organizacji związkowej działającej w jednostce objętej przedmiotowym projektem, wyraził zaniepokojenie sytuacją pracowników jednostki podlegającej likwidacji. W odpowiedzi na zgłoszone uwagi Ogólnopolski Pracowniczy Związek Zawodowy „Porozumienie Pracownicze” został poinformowany, że wszyscy pracownicy likwidowanej jednostki otrzymają należne im świadczenia pieniężne, zgodnie z obowiązującymi przepisami prawa. Forum Związków Zawodowych nie zgłosiło uwag do projektu.</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Projekt uchwały w przedmiotowej sprawie przekazano również do zaopiniowania odpowiednim komórkom organizacyjnym Urzędu Miasta Chorzów oraz Skarbnikowi Miasta Chorzów.</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 xml:space="preserve">Ponadto zwrócono się również do Miejskiej Komisji Rozwiązywania Problemów Alkoholowych w Chorzowie z prośbą o przedstawienie stanowiska w zakresie potencjalnego wpływu likwidacji </w:t>
      </w:r>
      <w:r w:rsidRPr="006F04EB">
        <w:rPr>
          <w:rFonts w:eastAsia="Times New Roman"/>
          <w:color w:val="000000"/>
          <w:szCs w:val="20"/>
          <w:u w:color="000000"/>
        </w:rPr>
        <w:lastRenderedPageBreak/>
        <w:t>Ośrodka – w tym Izby – na realizację zadań pozostających w kompetencjach Komisji. Miejska Komisja Rozwiązywania Problemów Alkoholowych w Chorzowie, na posiedzeniu plenarnym w dniu 21 lipca 2025 roku, w głosowaniu jawnym, większością głosów poparła projekt uchwały (w skład Komisji wchodzi 9 członków, w posiedzeniu uczestniczyło 7 osób; oddano 6 głosów „za”, 1 głos wstrzymujący się).</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Miejska Komisja Rozwiązywania Problemów Alkoholowych w Chorzowie stoi na stanowisku, że planowana z dniem 1 stycznia 2026 roku likwidacja Ośrodka, w tym Izby, nie będzie miała wpływu na realizację zadań dotyczących zapewnienia pomocy osobom i rodzinom z problemami alkoholowymi, pod warunkiem, że działalność terapeutyczna prowadzona w Ośrodku będzie kontynuowana na terenie Miasta, zaś zabezpieczenie osób nietrzeźwych z terenu Miasta Chorzów zostanie powierzone innej gminie w drodze porozumienia międzygminnego.</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O opinię w przedmiotowej sprawie zwrócono się także do Komendy Miejskiej Policji w Chorzowie. Komendant Miejski Policji w Chorzowie pismem z dnia 18 lipca 2025 roku (nr lm-0151-258/2120/25) rekomendował pozostawienie Ośrodka, a zarazem Izby, która funkcjonuje w jego strukturach, w niezmienionej formie, wyrażając obawy o bezpieczeństwo publiczne na terenie Miasta Chorzów. Ponadto wskazał na zagrożenia związane z prawidłowym funkcjonowaniem chorzowskiej policji w przypadku konieczności dowozu nietrzeźwych do innego miasta.</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VIII.</w:t>
      </w:r>
      <w:r w:rsidRPr="006F04EB">
        <w:rPr>
          <w:rFonts w:eastAsia="Times New Roman"/>
          <w:b/>
          <w:color w:val="000000"/>
          <w:szCs w:val="20"/>
          <w:u w:color="000000"/>
        </w:rPr>
        <w:t>Wnioski:</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 rosnący koszt utrzymania Ośrodka/Izby (według stanu na dzień 31 lipca 2025 roku wynosi on 2.924.647 zł, a uwzględniając wniosek Ośrodka, który ma być rozpatrywany na sesji Rady Miasta Chorzów w sierpniu – koszt wzrośnie do kwoty 3 029.397 zł, tj. o 104.750 zł więcej),</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 znaczna liczba pacjentów spoza Chorzowa i brak skutecznej windykacji należności (kwota umorzeń z trzech ostatnich lat wyniosła łącznie 709.779,26 zł),</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 stan techniczny budynku i potencjalnie wysokie koszty jego modernizacji,</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 narastające uciążliwości społeczne i protesty mieszkańców,</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 brak ustawowego obowiązku prowadzenia izby wytrzeźwień,</w:t>
      </w:r>
    </w:p>
    <w:p w:rsidR="00746001"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 możliwość realizacji zadań w innej, bardziej efektywnej formule,</w:t>
      </w:r>
    </w:p>
    <w:p w:rsidR="006F04EB" w:rsidRPr="006F04EB" w:rsidRDefault="002E0940">
      <w:pPr>
        <w:spacing w:before="120" w:after="120"/>
        <w:rPr>
          <w:rFonts w:eastAsia="Times New Roman"/>
          <w:color w:val="000000"/>
          <w:szCs w:val="20"/>
          <w:u w:color="000000"/>
        </w:rPr>
      </w:pPr>
      <w:r w:rsidRPr="006F04EB">
        <w:rPr>
          <w:rFonts w:eastAsia="Times New Roman"/>
          <w:color w:val="000000"/>
          <w:szCs w:val="20"/>
          <w:u w:color="000000"/>
        </w:rPr>
        <w:t>powodują, że podjęcie uchwały w sprawie likwidacji Ośrodka Pomocy Osobom Uzależnionym i Ich Rodzinom w Chorzowie jest zasadne.</w:t>
      </w:r>
      <w:r w:rsidR="006F04EB" w:rsidRPr="006F04EB">
        <w:rPr>
          <w:rFonts w:eastAsia="Times New Roman"/>
          <w:color w:val="000000"/>
          <w:szCs w:val="20"/>
          <w:u w:color="000000"/>
        </w:rPr>
        <w:t xml:space="preserve">  </w:t>
      </w:r>
    </w:p>
    <w:p w:rsidR="006F04EB" w:rsidRPr="006F04EB" w:rsidRDefault="006F04EB" w:rsidP="006F04EB">
      <w:pPr>
        <w:keepNext/>
        <w:keepLines/>
        <w:spacing w:before="120" w:after="120" w:line="360" w:lineRule="auto"/>
        <w:ind w:left="4535"/>
        <w:jc w:val="left"/>
        <w:rPr>
          <w:szCs w:val="20"/>
        </w:rPr>
      </w:pPr>
      <w:r w:rsidRPr="006F04EB">
        <w:rPr>
          <w:rFonts w:eastAsia="Times New Roman"/>
          <w:color w:val="000000"/>
          <w:szCs w:val="20"/>
          <w:u w:color="000000"/>
        </w:rPr>
        <w:br w:type="page"/>
      </w:r>
      <w:r w:rsidR="00E748FC" w:rsidRPr="006F04EB">
        <w:rPr>
          <w:szCs w:val="20"/>
        </w:rPr>
        <w:lastRenderedPageBreak/>
        <w:fldChar w:fldCharType="begin"/>
      </w:r>
      <w:r w:rsidR="00E748FC" w:rsidRPr="006F04EB">
        <w:rPr>
          <w:szCs w:val="20"/>
        </w:rPr>
        <w:fldChar w:fldCharType="end"/>
      </w:r>
      <w:r w:rsidRPr="006F04EB">
        <w:rPr>
          <w:szCs w:val="20"/>
        </w:rPr>
        <w:t>Załącznik do uzasadnienia</w:t>
      </w:r>
      <w:r w:rsidRPr="006F04EB">
        <w:rPr>
          <w:szCs w:val="20"/>
        </w:rPr>
        <w:br/>
      </w:r>
      <w:hyperlink r:id="rId7" w:history="1">
        <w:r w:rsidRPr="006F04EB">
          <w:rPr>
            <w:rStyle w:val="Hipercze"/>
            <w:color w:val="auto"/>
            <w:szCs w:val="20"/>
            <w:u w:val="none"/>
          </w:rPr>
          <w:t>Zalacznik1.pdf</w:t>
        </w:r>
      </w:hyperlink>
    </w:p>
    <w:p w:rsidR="006F04EB" w:rsidRPr="006F04EB" w:rsidRDefault="006F04EB" w:rsidP="006F04EB">
      <w:pPr>
        <w:keepNext/>
        <w:spacing w:after="480"/>
        <w:jc w:val="center"/>
        <w:rPr>
          <w:b/>
          <w:szCs w:val="20"/>
        </w:rPr>
      </w:pPr>
      <w:r w:rsidRPr="006F04EB">
        <w:rPr>
          <w:b/>
          <w:szCs w:val="20"/>
        </w:rPr>
        <w:t>Załącznik do uzasadnienia</w:t>
      </w:r>
    </w:p>
    <w:p w:rsidR="00746001" w:rsidRDefault="00746001">
      <w:pPr>
        <w:spacing w:before="120" w:after="120"/>
        <w:rPr>
          <w:rFonts w:eastAsia="Times New Roman" w:cs="Times New Roman"/>
          <w:color w:val="000000"/>
          <w:szCs w:val="20"/>
          <w:u w:color="000000"/>
        </w:rPr>
      </w:pPr>
    </w:p>
    <w:sectPr w:rsidR="00746001" w:rsidSect="00746001">
      <w:footerReference w:type="default" r:id="rId8"/>
      <w:endnotePr>
        <w:numFmt w:val="decimal"/>
      </w:endnotePr>
      <w:pgSz w:w="11906" w:h="16838"/>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1D0" w:rsidRDefault="004171D0" w:rsidP="00746001">
      <w:r>
        <w:separator/>
      </w:r>
    </w:p>
  </w:endnote>
  <w:endnote w:type="continuationSeparator" w:id="0">
    <w:p w:rsidR="004171D0" w:rsidRDefault="004171D0" w:rsidP="007460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2"/>
      <w:gridCol w:w="3096"/>
    </w:tblGrid>
    <w:tr w:rsidR="00746001">
      <w:tc>
        <w:tcPr>
          <w:tcW w:w="6048" w:type="dxa"/>
          <w:tcBorders>
            <w:top w:val="nil"/>
            <w:left w:val="nil"/>
            <w:bottom w:val="nil"/>
            <w:right w:val="nil"/>
          </w:tcBorders>
          <w:tcMar>
            <w:top w:w="100" w:type="dxa"/>
          </w:tcMar>
        </w:tcPr>
        <w:p w:rsidR="00746001" w:rsidRDefault="002E0940">
          <w:pPr>
            <w:jc w:val="left"/>
            <w:rPr>
              <w:sz w:val="18"/>
            </w:rPr>
          </w:pPr>
          <w:r>
            <w:rPr>
              <w:sz w:val="18"/>
            </w:rPr>
            <w:t>Id: A7D2962A-33C6-4D2F-B40A-F4BB16863B29. Projekt</w:t>
          </w:r>
        </w:p>
      </w:tc>
      <w:tc>
        <w:tcPr>
          <w:tcW w:w="3024" w:type="dxa"/>
          <w:tcBorders>
            <w:top w:val="nil"/>
            <w:left w:val="nil"/>
            <w:bottom w:val="nil"/>
            <w:right w:val="nil"/>
          </w:tcBorders>
          <w:tcMar>
            <w:top w:w="100" w:type="dxa"/>
          </w:tcMar>
        </w:tcPr>
        <w:p w:rsidR="00746001" w:rsidRDefault="002E0940">
          <w:pPr>
            <w:jc w:val="right"/>
            <w:rPr>
              <w:sz w:val="18"/>
            </w:rPr>
          </w:pPr>
          <w:r>
            <w:rPr>
              <w:sz w:val="18"/>
            </w:rPr>
            <w:t xml:space="preserve">Strona </w:t>
          </w:r>
          <w:r w:rsidR="00E748FC">
            <w:rPr>
              <w:sz w:val="18"/>
            </w:rPr>
            <w:fldChar w:fldCharType="begin"/>
          </w:r>
          <w:r>
            <w:rPr>
              <w:sz w:val="18"/>
            </w:rPr>
            <w:instrText>PAGE</w:instrText>
          </w:r>
          <w:r w:rsidR="00E748FC">
            <w:rPr>
              <w:sz w:val="18"/>
            </w:rPr>
            <w:fldChar w:fldCharType="separate"/>
          </w:r>
          <w:r w:rsidR="00BF0FD8">
            <w:rPr>
              <w:noProof/>
              <w:sz w:val="18"/>
            </w:rPr>
            <w:t>1</w:t>
          </w:r>
          <w:r w:rsidR="00E748FC">
            <w:rPr>
              <w:sz w:val="18"/>
            </w:rPr>
            <w:fldChar w:fldCharType="end"/>
          </w:r>
        </w:p>
      </w:tc>
    </w:tr>
  </w:tbl>
  <w:p w:rsidR="00746001" w:rsidRDefault="00746001">
    <w:pPr>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2"/>
      <w:gridCol w:w="3096"/>
    </w:tblGrid>
    <w:tr w:rsidR="00746001">
      <w:tc>
        <w:tcPr>
          <w:tcW w:w="6048" w:type="dxa"/>
          <w:tcBorders>
            <w:top w:val="nil"/>
            <w:left w:val="nil"/>
            <w:bottom w:val="nil"/>
            <w:right w:val="nil"/>
          </w:tcBorders>
          <w:tcMar>
            <w:top w:w="100" w:type="dxa"/>
          </w:tcMar>
        </w:tcPr>
        <w:p w:rsidR="00746001" w:rsidRDefault="002E0940">
          <w:pPr>
            <w:jc w:val="left"/>
            <w:rPr>
              <w:sz w:val="18"/>
            </w:rPr>
          </w:pPr>
          <w:r>
            <w:rPr>
              <w:sz w:val="18"/>
            </w:rPr>
            <w:t>Id: A7D2962A-33C6-4D2F-B40A-F4BB16863B29. Projekt</w:t>
          </w:r>
        </w:p>
      </w:tc>
      <w:tc>
        <w:tcPr>
          <w:tcW w:w="3024" w:type="dxa"/>
          <w:tcBorders>
            <w:top w:val="nil"/>
            <w:left w:val="nil"/>
            <w:bottom w:val="nil"/>
            <w:right w:val="nil"/>
          </w:tcBorders>
          <w:tcMar>
            <w:top w:w="100" w:type="dxa"/>
          </w:tcMar>
        </w:tcPr>
        <w:p w:rsidR="00746001" w:rsidRDefault="002E0940">
          <w:pPr>
            <w:jc w:val="right"/>
            <w:rPr>
              <w:sz w:val="18"/>
            </w:rPr>
          </w:pPr>
          <w:r>
            <w:rPr>
              <w:sz w:val="18"/>
            </w:rPr>
            <w:t xml:space="preserve">Strona </w:t>
          </w:r>
          <w:r w:rsidR="00E748FC">
            <w:rPr>
              <w:sz w:val="18"/>
            </w:rPr>
            <w:fldChar w:fldCharType="begin"/>
          </w:r>
          <w:r>
            <w:rPr>
              <w:sz w:val="18"/>
            </w:rPr>
            <w:instrText>PAGE</w:instrText>
          </w:r>
          <w:r w:rsidR="00E748FC">
            <w:rPr>
              <w:sz w:val="18"/>
            </w:rPr>
            <w:fldChar w:fldCharType="separate"/>
          </w:r>
          <w:r w:rsidR="00BF0FD8">
            <w:rPr>
              <w:noProof/>
              <w:sz w:val="18"/>
            </w:rPr>
            <w:t>6</w:t>
          </w:r>
          <w:r w:rsidR="00E748FC">
            <w:rPr>
              <w:sz w:val="18"/>
            </w:rPr>
            <w:fldChar w:fldCharType="end"/>
          </w:r>
        </w:p>
      </w:tc>
    </w:tr>
  </w:tbl>
  <w:p w:rsidR="00746001" w:rsidRDefault="00746001">
    <w:pP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1D0" w:rsidRDefault="004171D0" w:rsidP="00746001">
      <w:r>
        <w:separator/>
      </w:r>
    </w:p>
  </w:footnote>
  <w:footnote w:type="continuationSeparator" w:id="0">
    <w:p w:rsidR="004171D0" w:rsidRDefault="004171D0" w:rsidP="007460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2E0940"/>
    <w:rsid w:val="004171D0"/>
    <w:rsid w:val="006F04EB"/>
    <w:rsid w:val="00746001"/>
    <w:rsid w:val="00A77B3E"/>
    <w:rsid w:val="00BF0FD8"/>
    <w:rsid w:val="00CA2A55"/>
    <w:rsid w:val="00E748F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46001"/>
    <w:pPr>
      <w:jc w:val="both"/>
    </w:pPr>
    <w:rPr>
      <w:rFonts w:ascii="Arial" w:eastAsia="Arial" w:hAnsi="Arial" w:cs="Arial"/>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file:///C:\DRUKI\9_KADEN\na%20XX%20sesj&#281;%20RM%20-%2028.08.2025%20r\1%20wysy&#322;ka_%202%20tygodnie%20przed%20sesj&#261;\Zalacznik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2411</Words>
  <Characters>14471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Rada Miasta Chorzów</Company>
  <LinksUpToDate>false</LinksUpToDate>
  <CharactersWithSpaces>16849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likwidacji jednostki budżetowej Ośrodka Pomocy Osobom Uzależnionym i^Ich Rodzinom w^Chorzowie</dc:subject>
  <dc:creator>pietrzyk_e</dc:creator>
  <cp:lastModifiedBy>Elżbieta Pietrzyk</cp:lastModifiedBy>
  <cp:revision>2</cp:revision>
  <dcterms:created xsi:type="dcterms:W3CDTF">2025-08-25T10:06:00Z</dcterms:created>
  <dcterms:modified xsi:type="dcterms:W3CDTF">2025-08-25T10:06:00Z</dcterms:modified>
  <cp:category>Akt prawny</cp:category>
</cp:coreProperties>
</file>