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E30F6E" w:rsidRDefault="00757DB6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E30F6E">
        <w:rPr>
          <w:rFonts w:eastAsia="Times New Roman"/>
          <w:b/>
          <w:i/>
          <w:szCs w:val="20"/>
          <w:u w:val="thick"/>
        </w:rPr>
        <w:t>Projekt</w:t>
      </w:r>
    </w:p>
    <w:p w:rsidR="00A77B3E" w:rsidRPr="00E30F6E" w:rsidRDefault="00915C7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160</w:t>
      </w:r>
    </w:p>
    <w:p w:rsidR="00A77B3E" w:rsidRPr="00E30F6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30F6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E30F6E" w:rsidRDefault="00757DB6">
      <w:pPr>
        <w:jc w:val="center"/>
        <w:rPr>
          <w:b/>
          <w:caps/>
          <w:szCs w:val="20"/>
        </w:rPr>
      </w:pPr>
      <w:r w:rsidRPr="00E30F6E">
        <w:rPr>
          <w:b/>
          <w:caps/>
          <w:szCs w:val="20"/>
        </w:rPr>
        <w:t>Uchwała Nr ....................</w:t>
      </w:r>
      <w:r w:rsidRPr="00E30F6E">
        <w:rPr>
          <w:b/>
          <w:caps/>
          <w:szCs w:val="20"/>
        </w:rPr>
        <w:br/>
        <w:t>Rady Miasta Chorzów</w:t>
      </w:r>
    </w:p>
    <w:p w:rsidR="00A77B3E" w:rsidRPr="00E30F6E" w:rsidRDefault="00757DB6">
      <w:pPr>
        <w:spacing w:before="280" w:after="280"/>
        <w:jc w:val="center"/>
        <w:rPr>
          <w:b/>
          <w:caps/>
          <w:szCs w:val="20"/>
        </w:rPr>
      </w:pPr>
      <w:r w:rsidRPr="00E30F6E">
        <w:rPr>
          <w:szCs w:val="20"/>
        </w:rPr>
        <w:t>z dnia .................... 2025 r.</w:t>
      </w:r>
    </w:p>
    <w:p w:rsidR="00A77B3E" w:rsidRPr="00E30F6E" w:rsidRDefault="00757DB6">
      <w:pPr>
        <w:keepNext/>
        <w:spacing w:after="480"/>
        <w:jc w:val="center"/>
        <w:rPr>
          <w:szCs w:val="20"/>
        </w:rPr>
      </w:pPr>
      <w:r w:rsidRPr="00E30F6E">
        <w:rPr>
          <w:b/>
          <w:szCs w:val="20"/>
        </w:rPr>
        <w:t>w sprawie uchylenia uchwały w sprawie ustalenia rozkładu godzin pracy aptek ogólnodostępnych na terenie Miasta Chorzów</w:t>
      </w:r>
    </w:p>
    <w:p w:rsidR="00A77B3E" w:rsidRPr="00E30F6E" w:rsidRDefault="00757DB6">
      <w:pPr>
        <w:keepLines/>
        <w:spacing w:before="120" w:after="120"/>
        <w:ind w:firstLine="283"/>
        <w:rPr>
          <w:szCs w:val="20"/>
        </w:rPr>
      </w:pPr>
      <w:r w:rsidRPr="00E30F6E">
        <w:rPr>
          <w:szCs w:val="20"/>
        </w:rPr>
        <w:t>Na podstawie art.18 ust.2 pkt 15, art.40 ust.1, art.41 ust.1 oraz art.42 ustawy z dnia 8 marca 1990 r. o samorządzie gminnym (t.j. Dz.U. z 2024 r. poz.1465 z późn. zm.), art.92 ust.1 pkt 1 i ust.2 ustawy z dnia 5 czerwca 1998 r. o samorządzie powiatowym (t.j. Dz.U. z 2024 r. poz.107 z późn. zm.) oraz art.94 ustawy z dnia 6 września 2001 r. Prawo farmaceutyczne (t.j. Dz.U. z 2024 r. poz.686)</w:t>
      </w:r>
    </w:p>
    <w:p w:rsidR="00A77B3E" w:rsidRPr="00E30F6E" w:rsidRDefault="00757DB6">
      <w:pPr>
        <w:spacing w:before="120" w:after="120"/>
        <w:jc w:val="center"/>
        <w:rPr>
          <w:b/>
          <w:szCs w:val="20"/>
        </w:rPr>
      </w:pPr>
      <w:r w:rsidRPr="00E30F6E">
        <w:rPr>
          <w:b/>
          <w:szCs w:val="20"/>
        </w:rPr>
        <w:t>Rada Miasta Chorzów</w:t>
      </w:r>
      <w:r w:rsidRPr="00E30F6E">
        <w:rPr>
          <w:b/>
          <w:szCs w:val="20"/>
        </w:rPr>
        <w:br/>
        <w:t>uchwala</w:t>
      </w:r>
    </w:p>
    <w:p w:rsidR="000C75B0" w:rsidRPr="00E30F6E" w:rsidRDefault="00757DB6">
      <w:pPr>
        <w:keepNext/>
        <w:spacing w:before="280"/>
        <w:jc w:val="center"/>
        <w:rPr>
          <w:szCs w:val="20"/>
        </w:rPr>
      </w:pPr>
      <w:r w:rsidRPr="00E30F6E">
        <w:rPr>
          <w:b/>
          <w:szCs w:val="20"/>
        </w:rPr>
        <w:t>§ 1. </w:t>
      </w:r>
    </w:p>
    <w:p w:rsidR="00A77B3E" w:rsidRPr="00E30F6E" w:rsidRDefault="00757DB6">
      <w:pPr>
        <w:keepLines/>
        <w:spacing w:before="120" w:after="120"/>
        <w:rPr>
          <w:szCs w:val="20"/>
        </w:rPr>
      </w:pPr>
      <w:r w:rsidRPr="00E30F6E">
        <w:rPr>
          <w:szCs w:val="20"/>
        </w:rPr>
        <w:t>Uchyla się uchwałę Nr LVIII/948/2023 Rady Miasta Chorzów z dnia 2 lutego 2023 r. w sprawie ustalenia rozkładu godzin pracy aptek ogólnodostępnych na terenie Miasta Chorzów.</w:t>
      </w:r>
    </w:p>
    <w:p w:rsidR="000C75B0" w:rsidRPr="00E30F6E" w:rsidRDefault="00757DB6">
      <w:pPr>
        <w:keepNext/>
        <w:spacing w:before="280"/>
        <w:jc w:val="center"/>
        <w:rPr>
          <w:szCs w:val="20"/>
        </w:rPr>
      </w:pPr>
      <w:r w:rsidRPr="00E30F6E">
        <w:rPr>
          <w:b/>
          <w:szCs w:val="20"/>
        </w:rPr>
        <w:t>§ 2. </w:t>
      </w:r>
    </w:p>
    <w:p w:rsidR="00A77B3E" w:rsidRPr="00E30F6E" w:rsidRDefault="00757DB6">
      <w:pPr>
        <w:keepLines/>
        <w:spacing w:before="120" w:after="120"/>
        <w:rPr>
          <w:szCs w:val="20"/>
        </w:rPr>
      </w:pPr>
      <w:r w:rsidRPr="00E30F6E">
        <w:rPr>
          <w:szCs w:val="20"/>
        </w:rPr>
        <w:t>Wykonanie uchwały powierza się Prezydentowi Miasta Chorzów.</w:t>
      </w:r>
    </w:p>
    <w:p w:rsidR="000C75B0" w:rsidRPr="00E30F6E" w:rsidRDefault="00757DB6">
      <w:pPr>
        <w:keepNext/>
        <w:spacing w:before="280"/>
        <w:jc w:val="center"/>
        <w:rPr>
          <w:szCs w:val="20"/>
        </w:rPr>
      </w:pPr>
      <w:r w:rsidRPr="00E30F6E">
        <w:rPr>
          <w:b/>
          <w:szCs w:val="20"/>
        </w:rPr>
        <w:t>§ 3. </w:t>
      </w:r>
    </w:p>
    <w:p w:rsidR="00A77B3E" w:rsidRPr="00E30F6E" w:rsidRDefault="00757DB6">
      <w:pPr>
        <w:keepLines/>
        <w:spacing w:before="120" w:after="120"/>
        <w:rPr>
          <w:szCs w:val="20"/>
        </w:rPr>
      </w:pPr>
      <w:r w:rsidRPr="00E30F6E">
        <w:rPr>
          <w:szCs w:val="20"/>
        </w:rPr>
        <w:t>Uchwała wchodzi w życie po upływie 14 dni od dnia jej ogłoszenia w Dzienniku Urzędowym Województwa Śląskiego.</w:t>
      </w:r>
    </w:p>
    <w:p w:rsidR="00E30F6E" w:rsidRPr="00E30F6E" w:rsidRDefault="00E30F6E">
      <w:pPr>
        <w:keepLines/>
        <w:spacing w:before="120" w:after="120"/>
        <w:rPr>
          <w:szCs w:val="20"/>
        </w:rPr>
      </w:pPr>
    </w:p>
    <w:p w:rsidR="00E30F6E" w:rsidRPr="00E30F6E" w:rsidRDefault="00E30F6E">
      <w:pPr>
        <w:keepLines/>
        <w:spacing w:before="120" w:after="120"/>
        <w:rPr>
          <w:szCs w:val="20"/>
        </w:rPr>
      </w:pPr>
    </w:p>
    <w:p w:rsidR="00E30F6E" w:rsidRPr="00E30F6E" w:rsidRDefault="00E30F6E">
      <w:pPr>
        <w:keepLines/>
        <w:spacing w:before="120" w:after="120"/>
        <w:rPr>
          <w:b/>
          <w:i/>
          <w:szCs w:val="20"/>
        </w:rPr>
      </w:pPr>
      <w:r w:rsidRPr="00E30F6E">
        <w:rPr>
          <w:b/>
          <w:i/>
          <w:szCs w:val="20"/>
        </w:rPr>
        <w:t>RADCA PRAWNY</w:t>
      </w:r>
    </w:p>
    <w:p w:rsidR="00E30F6E" w:rsidRPr="00E30F6E" w:rsidRDefault="00E30F6E">
      <w:pPr>
        <w:keepLines/>
        <w:spacing w:before="120" w:after="120"/>
        <w:rPr>
          <w:b/>
          <w:i/>
          <w:szCs w:val="20"/>
        </w:rPr>
      </w:pPr>
      <w:r w:rsidRPr="00E30F6E">
        <w:rPr>
          <w:b/>
          <w:i/>
          <w:szCs w:val="20"/>
        </w:rPr>
        <w:t>/-/ Dawid Karol</w:t>
      </w:r>
    </w:p>
    <w:p w:rsidR="00E30F6E" w:rsidRPr="00E30F6E" w:rsidRDefault="00E30F6E">
      <w:pPr>
        <w:keepLines/>
        <w:spacing w:before="120" w:after="120"/>
        <w:rPr>
          <w:szCs w:val="20"/>
        </w:rPr>
      </w:pPr>
    </w:p>
    <w:p w:rsidR="00E30F6E" w:rsidRPr="00E30F6E" w:rsidRDefault="00E30F6E">
      <w:pPr>
        <w:keepLines/>
        <w:spacing w:before="120" w:after="120"/>
        <w:rPr>
          <w:szCs w:val="20"/>
        </w:rPr>
        <w:sectPr w:rsidR="00E30F6E" w:rsidRPr="00E30F6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75B0" w:rsidRPr="00E30F6E" w:rsidRDefault="000C75B0">
      <w:pPr>
        <w:rPr>
          <w:rFonts w:eastAsia="Times New Roman"/>
          <w:szCs w:val="20"/>
        </w:rPr>
      </w:pPr>
    </w:p>
    <w:p w:rsidR="000C75B0" w:rsidRPr="00E30F6E" w:rsidRDefault="00757DB6">
      <w:pPr>
        <w:jc w:val="center"/>
        <w:rPr>
          <w:rFonts w:eastAsia="Times New Roman"/>
          <w:szCs w:val="20"/>
        </w:rPr>
      </w:pPr>
      <w:r w:rsidRPr="00E30F6E">
        <w:rPr>
          <w:rFonts w:eastAsia="Times New Roman"/>
          <w:b/>
          <w:szCs w:val="20"/>
        </w:rPr>
        <w:t>Uzasadnienie</w:t>
      </w:r>
    </w:p>
    <w:p w:rsidR="000C75B0" w:rsidRPr="00E30F6E" w:rsidRDefault="00757DB6">
      <w:pPr>
        <w:spacing w:before="120" w:after="120"/>
        <w:rPr>
          <w:rFonts w:eastAsia="Times New Roman"/>
          <w:szCs w:val="20"/>
        </w:rPr>
      </w:pPr>
      <w:r w:rsidRPr="00E30F6E">
        <w:rPr>
          <w:rFonts w:eastAsia="Times New Roman"/>
          <w:szCs w:val="20"/>
        </w:rPr>
        <w:t>Projekt uchwały uchylającej uchwałę Nr LVIII/948/2023 Rady Miasta Chorzów z dnia 2 lutego 2023 r. w sprawie ustalenia rozkładu godzin pracy aptek ogólnodostępnych na terenie Miasta Chorzów, wynika z nowelizacji art. 94 ustawy z dnia 6 września 2001 r. Prawo farmaceutyczne (t.j. Dz.U. z 2024 r. poz. 686).</w:t>
      </w:r>
    </w:p>
    <w:p w:rsidR="000C75B0" w:rsidRPr="00E30F6E" w:rsidRDefault="00757DB6">
      <w:pPr>
        <w:spacing w:before="120" w:after="120"/>
        <w:rPr>
          <w:rFonts w:eastAsia="Times New Roman"/>
          <w:szCs w:val="20"/>
        </w:rPr>
      </w:pPr>
      <w:r w:rsidRPr="00E30F6E">
        <w:rPr>
          <w:rFonts w:eastAsia="Times New Roman"/>
          <w:szCs w:val="20"/>
        </w:rPr>
        <w:t>W myśl art.94 ust.9 pkt 3 lit.a i b znowelizowanego Prawa farmaceutycznego, w mieście będącym siedzibą powiatu, które liczy więcej niż 40 tys. mieszkańców, ustawodawca pozostawia zarządowi powiatu podjęcie ostatecznej decyzji w kwestii ewentualnego ustalenia dyżurów pełnionych przez wyznaczoną aptekę na podstawie zarządzenia, przy czym wyznaczenie takich dyżurów ma charakter fakultatywny.</w:t>
      </w:r>
    </w:p>
    <w:p w:rsidR="000C75B0" w:rsidRPr="00E30F6E" w:rsidRDefault="00757DB6">
      <w:pPr>
        <w:spacing w:before="120" w:after="120"/>
        <w:rPr>
          <w:rFonts w:eastAsia="Times New Roman"/>
          <w:szCs w:val="20"/>
        </w:rPr>
      </w:pPr>
      <w:r w:rsidRPr="00E30F6E">
        <w:rPr>
          <w:rFonts w:eastAsia="Times New Roman"/>
          <w:szCs w:val="20"/>
        </w:rPr>
        <w:t>W przypadku fakultatywnego wyznaczenia dyżurów wyznaczenie to musi być poprzedzone analizą poziomu zaspokojenia potrzeb w powiecie na podstawie zebranych informacji o deklarowanych godzinach pracy.</w:t>
      </w:r>
    </w:p>
    <w:p w:rsidR="000C75B0" w:rsidRPr="00E30F6E" w:rsidRDefault="00757DB6">
      <w:pPr>
        <w:spacing w:before="120" w:after="120"/>
        <w:rPr>
          <w:rFonts w:eastAsia="Times New Roman"/>
          <w:szCs w:val="20"/>
        </w:rPr>
      </w:pPr>
      <w:r w:rsidRPr="00E30F6E">
        <w:rPr>
          <w:rFonts w:eastAsia="Times New Roman"/>
          <w:szCs w:val="20"/>
        </w:rPr>
        <w:t>Ustawodawca zobowiązał podmioty prowadzące apteki do przekazania prezydentowi miasta na prawach powiatu, w którym znajduje się apteka, aby do 30 września przekazały informacje o rozkładzie godzin pracy apteki na rok przyszły. Zgodnie z przedstawionymi deklaracjami z 29 aptek ogólnodostępnych, które funkcjonują na terenie Miasta Chorzów, apteka przy ul. Żołnierzy Września 20 zadeklarowała, że w roku 2025 będzie czynna całodobowo przez wszystkie dni w roku, w tym: niedzielę i święta i inne dni wolne od pracy.</w:t>
      </w:r>
    </w:p>
    <w:p w:rsidR="000C75B0" w:rsidRPr="00E30F6E" w:rsidRDefault="00757DB6">
      <w:pPr>
        <w:spacing w:before="120" w:after="120"/>
        <w:rPr>
          <w:rFonts w:eastAsia="Times New Roman"/>
          <w:szCs w:val="20"/>
        </w:rPr>
      </w:pPr>
      <w:r w:rsidRPr="00E30F6E">
        <w:rPr>
          <w:rFonts w:eastAsia="Times New Roman"/>
          <w:szCs w:val="20"/>
        </w:rPr>
        <w:t>W związku z powyższym należy uznać, że Miasto Chorzów jest zabezpieczone w usługi farmaceutyczne w stopniu wystarczającym.</w:t>
      </w:r>
    </w:p>
    <w:p w:rsidR="000C75B0" w:rsidRPr="00E30F6E" w:rsidRDefault="00757DB6">
      <w:pPr>
        <w:spacing w:before="120" w:after="120"/>
        <w:rPr>
          <w:rFonts w:eastAsia="Times New Roman"/>
          <w:szCs w:val="20"/>
        </w:rPr>
      </w:pPr>
      <w:r w:rsidRPr="00E30F6E">
        <w:rPr>
          <w:rFonts w:eastAsia="Times New Roman"/>
          <w:szCs w:val="20"/>
        </w:rPr>
        <w:t>Powołując się na stanowisko Ministerstwa Zdrowia, zgodnie z którym na terenie powiatu, którego władze nie są obowiązane wydawać zarządzeń na nowych zasadach, utrzymanie bezterminowo w mocy uchwał przyjętych na podstawie art. 94 ustawy Prawo farmaceutyczne w jego "starym" brzmieniu nie byłoby racjonalne, w związku z powyższym przedstawiamy projekt uchwały uchylający uchwałę przyjętą w oparciu o przepisy już nieobowiązujące.</w:t>
      </w:r>
    </w:p>
    <w:sectPr w:rsidR="000C75B0" w:rsidRPr="00E30F6E" w:rsidSect="000C75B0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49" w:rsidRDefault="00CE4E49" w:rsidP="000C75B0">
      <w:r>
        <w:separator/>
      </w:r>
    </w:p>
  </w:endnote>
  <w:endnote w:type="continuationSeparator" w:id="0">
    <w:p w:rsidR="00CE4E49" w:rsidRDefault="00CE4E49" w:rsidP="000C7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C75B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C75B0" w:rsidRDefault="00757DB6">
          <w:pPr>
            <w:jc w:val="left"/>
            <w:rPr>
              <w:sz w:val="18"/>
            </w:rPr>
          </w:pPr>
          <w:r>
            <w:rPr>
              <w:sz w:val="18"/>
            </w:rPr>
            <w:t>Id: 182EF720-0EA1-416F-804F-4CC21B2B14C7.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C75B0" w:rsidRDefault="00757D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873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738D">
            <w:rPr>
              <w:sz w:val="18"/>
            </w:rPr>
            <w:fldChar w:fldCharType="separate"/>
          </w:r>
          <w:r w:rsidR="00915C74">
            <w:rPr>
              <w:noProof/>
              <w:sz w:val="18"/>
            </w:rPr>
            <w:t>1</w:t>
          </w:r>
          <w:r w:rsidR="0028738D">
            <w:rPr>
              <w:sz w:val="18"/>
            </w:rPr>
            <w:fldChar w:fldCharType="end"/>
          </w:r>
        </w:p>
      </w:tc>
    </w:tr>
  </w:tbl>
  <w:p w:rsidR="000C75B0" w:rsidRDefault="000C75B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C75B0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C75B0" w:rsidRDefault="00757DB6">
          <w:pPr>
            <w:jc w:val="left"/>
            <w:rPr>
              <w:sz w:val="18"/>
            </w:rPr>
          </w:pPr>
          <w:r>
            <w:rPr>
              <w:sz w:val="18"/>
            </w:rPr>
            <w:t>Id: 182EF720-0EA1-416F-804F-4CC21B2B14C7.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C75B0" w:rsidRDefault="00757DB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8738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28738D">
            <w:rPr>
              <w:sz w:val="18"/>
            </w:rPr>
            <w:fldChar w:fldCharType="separate"/>
          </w:r>
          <w:r w:rsidR="00915C74">
            <w:rPr>
              <w:noProof/>
              <w:sz w:val="18"/>
            </w:rPr>
            <w:t>2</w:t>
          </w:r>
          <w:r w:rsidR="0028738D">
            <w:rPr>
              <w:sz w:val="18"/>
            </w:rPr>
            <w:fldChar w:fldCharType="end"/>
          </w:r>
        </w:p>
      </w:tc>
    </w:tr>
  </w:tbl>
  <w:p w:rsidR="000C75B0" w:rsidRDefault="000C75B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49" w:rsidRDefault="00CE4E49" w:rsidP="000C75B0">
      <w:r>
        <w:separator/>
      </w:r>
    </w:p>
  </w:footnote>
  <w:footnote w:type="continuationSeparator" w:id="0">
    <w:p w:rsidR="00CE4E49" w:rsidRDefault="00CE4E49" w:rsidP="000C7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C75B0"/>
    <w:rsid w:val="0028738D"/>
    <w:rsid w:val="00757DB6"/>
    <w:rsid w:val="00915C74"/>
    <w:rsid w:val="00A77B3E"/>
    <w:rsid w:val="00CA2A55"/>
    <w:rsid w:val="00CE4E49"/>
    <w:rsid w:val="00E3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75B0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uchylenia uchwały w^sprawie ustalenia rozkładu godzin pracy aptek ogólnodostępnych na terenie Miasta Chorzów</dc:subject>
  <dc:creator>pietrzyk_e</dc:creator>
  <cp:lastModifiedBy>Elżbieta Pietrzyk</cp:lastModifiedBy>
  <cp:revision>2</cp:revision>
  <dcterms:created xsi:type="dcterms:W3CDTF">2025-02-24T11:51:00Z</dcterms:created>
  <dcterms:modified xsi:type="dcterms:W3CDTF">2025-02-24T11:51:00Z</dcterms:modified>
  <cp:category>Akt prawny</cp:category>
</cp:coreProperties>
</file>