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8005B6" w:rsidRDefault="00841930">
      <w:pPr>
        <w:ind w:left="5669"/>
        <w:jc w:val="left"/>
        <w:rPr>
          <w:rFonts w:eastAsia="Times New Roman"/>
          <w:b/>
          <w:i/>
          <w:szCs w:val="20"/>
          <w:u w:val="thick"/>
        </w:rPr>
      </w:pPr>
      <w:r w:rsidRPr="008005B6">
        <w:rPr>
          <w:rFonts w:eastAsia="Times New Roman"/>
          <w:b/>
          <w:i/>
          <w:szCs w:val="20"/>
          <w:u w:val="thick"/>
        </w:rPr>
        <w:t>Projekt</w:t>
      </w:r>
    </w:p>
    <w:p w:rsidR="00A77B3E" w:rsidRPr="008005B6" w:rsidRDefault="0039487A">
      <w:pPr>
        <w:ind w:left="5669"/>
        <w:jc w:val="left"/>
        <w:rPr>
          <w:rFonts w:eastAsia="Times New Roman"/>
          <w:szCs w:val="20"/>
        </w:rPr>
      </w:pPr>
      <w:r>
        <w:rPr>
          <w:rFonts w:eastAsia="Times New Roman"/>
          <w:b/>
          <w:i/>
          <w:szCs w:val="20"/>
          <w:u w:val="thick"/>
        </w:rPr>
        <w:t>Druk nr 139</w:t>
      </w:r>
    </w:p>
    <w:p w:rsidR="00A77B3E" w:rsidRPr="008005B6" w:rsidRDefault="00A77B3E">
      <w:pPr>
        <w:ind w:left="5669"/>
        <w:jc w:val="left"/>
        <w:rPr>
          <w:rFonts w:eastAsia="Times New Roman"/>
          <w:szCs w:val="20"/>
        </w:rPr>
      </w:pPr>
    </w:p>
    <w:p w:rsidR="00A77B3E" w:rsidRPr="008005B6" w:rsidRDefault="00A77B3E">
      <w:pPr>
        <w:ind w:left="5669"/>
        <w:jc w:val="left"/>
        <w:rPr>
          <w:rFonts w:eastAsia="Times New Roman"/>
          <w:szCs w:val="20"/>
        </w:rPr>
      </w:pPr>
    </w:p>
    <w:p w:rsidR="00A77B3E" w:rsidRPr="008005B6" w:rsidRDefault="00841930">
      <w:pPr>
        <w:jc w:val="center"/>
        <w:rPr>
          <w:b/>
          <w:caps/>
          <w:szCs w:val="20"/>
        </w:rPr>
      </w:pPr>
      <w:r w:rsidRPr="008005B6">
        <w:rPr>
          <w:b/>
          <w:caps/>
          <w:szCs w:val="20"/>
        </w:rPr>
        <w:t>Uchwała Nr ....................</w:t>
      </w:r>
      <w:r w:rsidRPr="008005B6">
        <w:rPr>
          <w:b/>
          <w:caps/>
          <w:szCs w:val="20"/>
        </w:rPr>
        <w:br/>
        <w:t>Rady Miasta Chorzów</w:t>
      </w:r>
    </w:p>
    <w:p w:rsidR="00A77B3E" w:rsidRPr="008005B6" w:rsidRDefault="00841930">
      <w:pPr>
        <w:spacing w:before="280" w:after="280"/>
        <w:jc w:val="center"/>
        <w:rPr>
          <w:b/>
          <w:caps/>
          <w:szCs w:val="20"/>
        </w:rPr>
      </w:pPr>
      <w:r w:rsidRPr="008005B6">
        <w:rPr>
          <w:szCs w:val="20"/>
        </w:rPr>
        <w:t>z dnia .................... 2025 r.</w:t>
      </w:r>
    </w:p>
    <w:p w:rsidR="00A77B3E" w:rsidRPr="008005B6" w:rsidRDefault="00841930">
      <w:pPr>
        <w:keepNext/>
        <w:spacing w:after="480"/>
        <w:jc w:val="center"/>
        <w:rPr>
          <w:szCs w:val="20"/>
        </w:rPr>
      </w:pPr>
      <w:r w:rsidRPr="008005B6">
        <w:rPr>
          <w:b/>
          <w:szCs w:val="20"/>
        </w:rPr>
        <w:t>w sprawie wyboru metody ustalenia opłaty za gospodarowanie odpadami komunalnymi, ustalenia stawki tej opłaty oraz określenia stawek opłaty podwyższonej za gospodarowanie odpadami komunalnymi</w:t>
      </w:r>
    </w:p>
    <w:p w:rsidR="00A77B3E" w:rsidRPr="008005B6" w:rsidRDefault="00841930">
      <w:pPr>
        <w:keepLines/>
        <w:spacing w:before="120" w:after="120"/>
        <w:ind w:firstLine="283"/>
        <w:rPr>
          <w:szCs w:val="20"/>
        </w:rPr>
      </w:pPr>
      <w:r w:rsidRPr="008005B6">
        <w:rPr>
          <w:szCs w:val="20"/>
        </w:rPr>
        <w:t>Na podstawie art.18 ust.2 pkt 8, art.40 ust.1, art.41 ust.1 i art.42 ustawy z dnia 8 marca 1990 r. o samorządzie gminnym (t.j. Dz.U. z 2024 r. poz.1465 z późn. zm.), w związku z art.6k ust.1, ust.2, ust.2a pkt 1 i pkt 5 oraz ust.3, w związku z art.6j ust.1 pkt 1 i ust.3 ustawy z dnia 13 września 1996 r. o utrzymaniu czystości i porządku w gminach (t.j. Dz.U. z 2024 r. poz.399 z późn. zm.)</w:t>
      </w:r>
    </w:p>
    <w:p w:rsidR="00A77B3E" w:rsidRPr="008005B6" w:rsidRDefault="00841930">
      <w:pPr>
        <w:spacing w:before="120" w:after="120"/>
        <w:jc w:val="center"/>
        <w:rPr>
          <w:b/>
          <w:szCs w:val="20"/>
        </w:rPr>
      </w:pPr>
      <w:r w:rsidRPr="008005B6">
        <w:rPr>
          <w:b/>
          <w:szCs w:val="20"/>
        </w:rPr>
        <w:t>Rada Miasta Chorzów</w:t>
      </w:r>
      <w:r w:rsidRPr="008005B6">
        <w:rPr>
          <w:b/>
          <w:szCs w:val="20"/>
        </w:rPr>
        <w:br/>
        <w:t>uchwala</w:t>
      </w:r>
    </w:p>
    <w:p w:rsidR="00363764" w:rsidRPr="008005B6" w:rsidRDefault="00841930">
      <w:pPr>
        <w:keepNext/>
        <w:spacing w:before="280"/>
        <w:jc w:val="center"/>
        <w:rPr>
          <w:szCs w:val="20"/>
        </w:rPr>
      </w:pPr>
      <w:r w:rsidRPr="008005B6">
        <w:rPr>
          <w:b/>
          <w:szCs w:val="20"/>
        </w:rPr>
        <w:t>§ 1. </w:t>
      </w:r>
    </w:p>
    <w:p w:rsidR="00A77B3E" w:rsidRPr="008005B6" w:rsidRDefault="00841930">
      <w:pPr>
        <w:keepLines/>
        <w:spacing w:before="120" w:after="120"/>
        <w:rPr>
          <w:szCs w:val="20"/>
        </w:rPr>
      </w:pPr>
      <w:r w:rsidRPr="008005B6">
        <w:rPr>
          <w:szCs w:val="20"/>
        </w:rPr>
        <w:t>W przypadku odbierania odpadów komunalnych od właścicieli nieruchomości, na których zamieszkują mieszkańcy, ustalenie opłaty za gospodarowanie odpadami komunalnymi dokonywane jest w zależności od liczby mieszkańców zamieszkujących daną nieruchomość.</w:t>
      </w:r>
    </w:p>
    <w:p w:rsidR="00363764" w:rsidRPr="008005B6" w:rsidRDefault="00841930">
      <w:pPr>
        <w:keepNext/>
        <w:spacing w:before="280"/>
        <w:jc w:val="center"/>
        <w:rPr>
          <w:szCs w:val="20"/>
        </w:rPr>
      </w:pPr>
      <w:r w:rsidRPr="008005B6">
        <w:rPr>
          <w:b/>
          <w:szCs w:val="20"/>
        </w:rPr>
        <w:t>§ 2. </w:t>
      </w:r>
    </w:p>
    <w:p w:rsidR="00A77B3E" w:rsidRPr="008005B6" w:rsidRDefault="00841930">
      <w:pPr>
        <w:keepLines/>
        <w:spacing w:before="120" w:after="120"/>
        <w:rPr>
          <w:szCs w:val="20"/>
        </w:rPr>
      </w:pPr>
      <w:r w:rsidRPr="008005B6">
        <w:rPr>
          <w:szCs w:val="20"/>
        </w:rPr>
        <w:t>1. Ustala się stawkę opłaty za gospodarowanie odpadami komunalnymi dla właścicieli nieruchomości na których zamieszkują mieszkańcy w wysokości 33,90 zł miesięcznie za jedną osobę.</w:t>
      </w:r>
    </w:p>
    <w:p w:rsidR="00A77B3E" w:rsidRPr="008005B6" w:rsidRDefault="00841930">
      <w:pPr>
        <w:keepLines/>
        <w:spacing w:before="120" w:after="120"/>
        <w:rPr>
          <w:szCs w:val="20"/>
        </w:rPr>
      </w:pPr>
      <w:r w:rsidRPr="008005B6">
        <w:rPr>
          <w:szCs w:val="20"/>
        </w:rPr>
        <w:t>2. Ustala się stawkę opłaty podwyższonej za gospodarowanie odpadami komunalnymi dla właścicieli nieruchomości, na których zamieszkują mieszkańcy, których właściciel nieruchomości nie wypełnia obowiązku zbierania odpadów komunalnych w sposób selektywny w wysokości 67,80 zł miesięcznie za jedną osobę.</w:t>
      </w:r>
    </w:p>
    <w:p w:rsidR="00363764" w:rsidRPr="008005B6" w:rsidRDefault="00841930">
      <w:pPr>
        <w:keepNext/>
        <w:spacing w:before="280"/>
        <w:jc w:val="center"/>
        <w:rPr>
          <w:szCs w:val="20"/>
        </w:rPr>
      </w:pPr>
      <w:r w:rsidRPr="008005B6">
        <w:rPr>
          <w:b/>
          <w:szCs w:val="20"/>
        </w:rPr>
        <w:t>§ 3. </w:t>
      </w:r>
    </w:p>
    <w:p w:rsidR="00A77B3E" w:rsidRPr="008005B6" w:rsidRDefault="00841930">
      <w:pPr>
        <w:keepLines/>
        <w:spacing w:before="120" w:after="120"/>
        <w:rPr>
          <w:szCs w:val="20"/>
        </w:rPr>
      </w:pPr>
      <w:r w:rsidRPr="008005B6">
        <w:rPr>
          <w:szCs w:val="20"/>
        </w:rPr>
        <w:t>1. Ustala się następujące stawki opłaty za gospodarowanie odpadami komunalnymi dla właścicieli nieruchomości, na których nie zamieszkują mieszkańcy, a powstają odpady komunalne za jednorazowy odbiór odpadów z worka lub pojemnika na odpady oznaczone jako:</w:t>
      </w:r>
    </w:p>
    <w:p w:rsidR="00A77B3E" w:rsidRPr="008005B6" w:rsidRDefault="00841930">
      <w:pPr>
        <w:spacing w:before="120" w:after="120"/>
        <w:rPr>
          <w:szCs w:val="20"/>
        </w:rPr>
      </w:pPr>
      <w:r w:rsidRPr="008005B6">
        <w:rPr>
          <w:szCs w:val="20"/>
        </w:rPr>
        <w:t>1) „niesegregowane (zmieszane) odpady komunalne”:</w:t>
      </w:r>
    </w:p>
    <w:p w:rsidR="00A77B3E" w:rsidRPr="008005B6" w:rsidRDefault="00841930">
      <w:pPr>
        <w:keepLines/>
        <w:spacing w:before="120" w:after="120"/>
        <w:rPr>
          <w:szCs w:val="20"/>
        </w:rPr>
      </w:pPr>
      <w:r w:rsidRPr="008005B6">
        <w:rPr>
          <w:szCs w:val="20"/>
        </w:rPr>
        <w:t>a) pojemnik o pojemności 120 l w wysokości 22,80 zł,</w:t>
      </w:r>
    </w:p>
    <w:p w:rsidR="00A77B3E" w:rsidRPr="008005B6" w:rsidRDefault="00841930">
      <w:pPr>
        <w:keepLines/>
        <w:spacing w:before="120" w:after="120"/>
        <w:rPr>
          <w:szCs w:val="20"/>
        </w:rPr>
      </w:pPr>
      <w:r w:rsidRPr="008005B6">
        <w:rPr>
          <w:szCs w:val="20"/>
        </w:rPr>
        <w:t>b) pojemnik o pojemności 240 l w wysokości 45,60 zł,</w:t>
      </w:r>
    </w:p>
    <w:p w:rsidR="00A77B3E" w:rsidRPr="008005B6" w:rsidRDefault="00841930">
      <w:pPr>
        <w:keepLines/>
        <w:spacing w:before="120" w:after="120"/>
        <w:rPr>
          <w:szCs w:val="20"/>
        </w:rPr>
      </w:pPr>
      <w:r w:rsidRPr="008005B6">
        <w:rPr>
          <w:szCs w:val="20"/>
        </w:rPr>
        <w:t>c) pojemnik o pojemności 1100 l w wysokości 209,00 zł.</w:t>
      </w:r>
    </w:p>
    <w:p w:rsidR="00A77B3E" w:rsidRPr="008005B6" w:rsidRDefault="00841930">
      <w:pPr>
        <w:spacing w:before="120" w:after="120"/>
        <w:rPr>
          <w:szCs w:val="20"/>
        </w:rPr>
      </w:pPr>
      <w:r w:rsidRPr="008005B6">
        <w:rPr>
          <w:szCs w:val="20"/>
        </w:rPr>
        <w:t>2) „metale, tworzywa sztuczne i odpady opakowaniowe wielomateriałowe, papier, szkło, bioodpady stanowiące odpady komunalne”:</w:t>
      </w:r>
    </w:p>
    <w:p w:rsidR="00A77B3E" w:rsidRPr="008005B6" w:rsidRDefault="00841930">
      <w:pPr>
        <w:keepLines/>
        <w:spacing w:before="120" w:after="120"/>
        <w:rPr>
          <w:szCs w:val="20"/>
        </w:rPr>
      </w:pPr>
      <w:r w:rsidRPr="008005B6">
        <w:rPr>
          <w:szCs w:val="20"/>
        </w:rPr>
        <w:t>a) worek o pojemności 120 l w wysokości 22,80 zł.</w:t>
      </w:r>
    </w:p>
    <w:p w:rsidR="00A77B3E" w:rsidRPr="008005B6" w:rsidRDefault="00841930">
      <w:pPr>
        <w:keepLines/>
        <w:spacing w:before="120" w:after="120"/>
        <w:rPr>
          <w:szCs w:val="20"/>
        </w:rPr>
      </w:pPr>
      <w:r w:rsidRPr="008005B6">
        <w:rPr>
          <w:szCs w:val="20"/>
        </w:rPr>
        <w:t>b) pojemnik o pojemności 60 l w wysokości 11,40 zł,</w:t>
      </w:r>
    </w:p>
    <w:p w:rsidR="00A77B3E" w:rsidRPr="008005B6" w:rsidRDefault="00841930">
      <w:pPr>
        <w:keepLines/>
        <w:spacing w:before="120" w:after="120"/>
        <w:rPr>
          <w:szCs w:val="20"/>
        </w:rPr>
      </w:pPr>
      <w:r w:rsidRPr="008005B6">
        <w:rPr>
          <w:szCs w:val="20"/>
        </w:rPr>
        <w:t>c) pojemnik o pojemności 120 l w wysokości 22,80 zł,</w:t>
      </w:r>
    </w:p>
    <w:p w:rsidR="00A77B3E" w:rsidRPr="008005B6" w:rsidRDefault="00841930">
      <w:pPr>
        <w:keepLines/>
        <w:spacing w:before="120" w:after="120"/>
        <w:rPr>
          <w:szCs w:val="20"/>
        </w:rPr>
      </w:pPr>
      <w:r w:rsidRPr="008005B6">
        <w:rPr>
          <w:szCs w:val="20"/>
        </w:rPr>
        <w:t>d) pojemnik o pojemności 240 l w wysokości 45,60 zł,</w:t>
      </w:r>
    </w:p>
    <w:p w:rsidR="00A77B3E" w:rsidRPr="008005B6" w:rsidRDefault="00841930">
      <w:pPr>
        <w:keepLines/>
        <w:spacing w:before="120" w:after="120"/>
        <w:rPr>
          <w:szCs w:val="20"/>
        </w:rPr>
      </w:pPr>
      <w:r w:rsidRPr="008005B6">
        <w:rPr>
          <w:szCs w:val="20"/>
        </w:rPr>
        <w:t>e) pojemnik o pojemności 360 l w wysokości 68,40 zł,</w:t>
      </w:r>
    </w:p>
    <w:p w:rsidR="00A77B3E" w:rsidRPr="008005B6" w:rsidRDefault="00841930">
      <w:pPr>
        <w:keepLines/>
        <w:spacing w:before="120" w:after="120"/>
        <w:rPr>
          <w:szCs w:val="20"/>
        </w:rPr>
      </w:pPr>
      <w:r w:rsidRPr="008005B6">
        <w:rPr>
          <w:szCs w:val="20"/>
        </w:rPr>
        <w:t>f) pojemnik o pojemności 1100 l w wysokości 209,00 zł.</w:t>
      </w:r>
    </w:p>
    <w:p w:rsidR="00A77B3E" w:rsidRPr="008005B6" w:rsidRDefault="00841930">
      <w:pPr>
        <w:keepLines/>
        <w:spacing w:before="120" w:after="120"/>
        <w:rPr>
          <w:szCs w:val="20"/>
        </w:rPr>
      </w:pPr>
      <w:r w:rsidRPr="008005B6">
        <w:rPr>
          <w:szCs w:val="20"/>
        </w:rPr>
        <w:lastRenderedPageBreak/>
        <w:t>2. Ustala się następujące stawki opłaty podwyższonej za gospodarowanie odpadami komunalnymi dla właścicieli nieruchomości, na których nie zamieszkują mieszkańcy, a powstają odpady komunalne, których właściciel nie wypełnia obowiązku zbierania odpadów komunalnych w sposób selektywny, za jednorazowy odbiór odpadów z worka lub pojemnika na odpady oznaczone jako:</w:t>
      </w:r>
    </w:p>
    <w:p w:rsidR="00A77B3E" w:rsidRPr="008005B6" w:rsidRDefault="00841930">
      <w:pPr>
        <w:spacing w:before="120" w:after="120"/>
        <w:rPr>
          <w:szCs w:val="20"/>
        </w:rPr>
      </w:pPr>
      <w:r w:rsidRPr="008005B6">
        <w:rPr>
          <w:szCs w:val="20"/>
        </w:rPr>
        <w:t>1) „niesegregowane (zmieszane) odpady komunalne”:</w:t>
      </w:r>
    </w:p>
    <w:p w:rsidR="00A77B3E" w:rsidRPr="008005B6" w:rsidRDefault="00841930">
      <w:pPr>
        <w:keepLines/>
        <w:spacing w:before="120" w:after="120"/>
        <w:rPr>
          <w:szCs w:val="20"/>
        </w:rPr>
      </w:pPr>
      <w:r w:rsidRPr="008005B6">
        <w:rPr>
          <w:szCs w:val="20"/>
        </w:rPr>
        <w:t>a) pojemnik o pojemności 120 l w wysokości 45,60 zł,</w:t>
      </w:r>
    </w:p>
    <w:p w:rsidR="00A77B3E" w:rsidRPr="008005B6" w:rsidRDefault="00841930">
      <w:pPr>
        <w:keepLines/>
        <w:spacing w:before="120" w:after="120"/>
        <w:rPr>
          <w:szCs w:val="20"/>
        </w:rPr>
      </w:pPr>
      <w:r w:rsidRPr="008005B6">
        <w:rPr>
          <w:szCs w:val="20"/>
        </w:rPr>
        <w:t>b) pojemnik o pojemności 240 l w wysokości 91,20 zł,</w:t>
      </w:r>
    </w:p>
    <w:p w:rsidR="00A77B3E" w:rsidRPr="008005B6" w:rsidRDefault="00841930">
      <w:pPr>
        <w:keepLines/>
        <w:spacing w:before="120" w:after="120"/>
        <w:rPr>
          <w:szCs w:val="20"/>
        </w:rPr>
      </w:pPr>
      <w:r w:rsidRPr="008005B6">
        <w:rPr>
          <w:szCs w:val="20"/>
        </w:rPr>
        <w:t>c) pojemnik o pojemności 1100 l w wysokości 418,00 zł.</w:t>
      </w:r>
    </w:p>
    <w:p w:rsidR="00A77B3E" w:rsidRPr="008005B6" w:rsidRDefault="00841930">
      <w:pPr>
        <w:spacing w:before="120" w:after="120"/>
        <w:rPr>
          <w:szCs w:val="20"/>
        </w:rPr>
      </w:pPr>
      <w:r w:rsidRPr="008005B6">
        <w:rPr>
          <w:szCs w:val="20"/>
        </w:rPr>
        <w:t>2) „metale, tworzywa sztuczne i odpady opakowaniowe wielomateriałowe, papier, szkło, bioodpady stanowiące odpady komunalne”:</w:t>
      </w:r>
    </w:p>
    <w:p w:rsidR="00A77B3E" w:rsidRPr="008005B6" w:rsidRDefault="00841930">
      <w:pPr>
        <w:keepLines/>
        <w:spacing w:before="120" w:after="120"/>
        <w:rPr>
          <w:szCs w:val="20"/>
        </w:rPr>
      </w:pPr>
      <w:r w:rsidRPr="008005B6">
        <w:rPr>
          <w:szCs w:val="20"/>
        </w:rPr>
        <w:t>a) worek o pojemności 120 l w wysokości 45,60 zł,</w:t>
      </w:r>
    </w:p>
    <w:p w:rsidR="00A77B3E" w:rsidRPr="008005B6" w:rsidRDefault="00841930">
      <w:pPr>
        <w:keepLines/>
        <w:spacing w:before="120" w:after="120"/>
        <w:rPr>
          <w:szCs w:val="20"/>
        </w:rPr>
      </w:pPr>
      <w:r w:rsidRPr="008005B6">
        <w:rPr>
          <w:szCs w:val="20"/>
        </w:rPr>
        <w:t>b) pojemnik o pojemności 60 l w wysokości 22,80 zł,</w:t>
      </w:r>
    </w:p>
    <w:p w:rsidR="00A77B3E" w:rsidRPr="008005B6" w:rsidRDefault="00841930">
      <w:pPr>
        <w:keepLines/>
        <w:spacing w:before="120" w:after="120"/>
        <w:rPr>
          <w:szCs w:val="20"/>
        </w:rPr>
      </w:pPr>
      <w:r w:rsidRPr="008005B6">
        <w:rPr>
          <w:szCs w:val="20"/>
        </w:rPr>
        <w:t>c) pojemnik o pojemności 120 l w wysokości 45,60 zł,</w:t>
      </w:r>
    </w:p>
    <w:p w:rsidR="00A77B3E" w:rsidRPr="008005B6" w:rsidRDefault="00841930">
      <w:pPr>
        <w:keepLines/>
        <w:spacing w:before="120" w:after="120"/>
        <w:rPr>
          <w:szCs w:val="20"/>
        </w:rPr>
      </w:pPr>
      <w:r w:rsidRPr="008005B6">
        <w:rPr>
          <w:szCs w:val="20"/>
        </w:rPr>
        <w:t>d) pojemnik o pojemności 240 l w wysokości 91,20 zł,</w:t>
      </w:r>
    </w:p>
    <w:p w:rsidR="00A77B3E" w:rsidRPr="008005B6" w:rsidRDefault="00841930">
      <w:pPr>
        <w:keepLines/>
        <w:spacing w:before="120" w:after="120"/>
        <w:rPr>
          <w:szCs w:val="20"/>
        </w:rPr>
      </w:pPr>
      <w:r w:rsidRPr="008005B6">
        <w:rPr>
          <w:szCs w:val="20"/>
        </w:rPr>
        <w:t>e) pojemnik o pojemności 360 l w wysokości 136,80 zł,</w:t>
      </w:r>
    </w:p>
    <w:p w:rsidR="00A77B3E" w:rsidRPr="008005B6" w:rsidRDefault="00841930">
      <w:pPr>
        <w:keepLines/>
        <w:spacing w:before="120" w:after="120"/>
        <w:rPr>
          <w:szCs w:val="20"/>
        </w:rPr>
      </w:pPr>
      <w:r w:rsidRPr="008005B6">
        <w:rPr>
          <w:szCs w:val="20"/>
        </w:rPr>
        <w:t>f) pojemnik o pojemności 1100 l w wysokości 418,00 zł.</w:t>
      </w:r>
    </w:p>
    <w:p w:rsidR="00363764" w:rsidRPr="008005B6" w:rsidRDefault="00841930">
      <w:pPr>
        <w:keepNext/>
        <w:spacing w:before="280"/>
        <w:jc w:val="center"/>
        <w:rPr>
          <w:szCs w:val="20"/>
        </w:rPr>
      </w:pPr>
      <w:r w:rsidRPr="008005B6">
        <w:rPr>
          <w:b/>
          <w:szCs w:val="20"/>
        </w:rPr>
        <w:t>§ 4. </w:t>
      </w:r>
    </w:p>
    <w:p w:rsidR="00A77B3E" w:rsidRPr="008005B6" w:rsidRDefault="00841930">
      <w:pPr>
        <w:keepLines/>
        <w:spacing w:before="120" w:after="120"/>
        <w:rPr>
          <w:szCs w:val="20"/>
        </w:rPr>
      </w:pPr>
      <w:r w:rsidRPr="008005B6">
        <w:rPr>
          <w:szCs w:val="20"/>
        </w:rPr>
        <w:t>1. Miesięczna opłata za gospodarowanie odpadami komunalnymi dla właścicieli nieruchomości, na których zamieszkują mieszkańcy stanowi iloczyn liczby mieszkańców zamieszkujących daną nieruchomość oraz stawki opłaty określonej w § 2 ust. 1 lub w § 2 ust.2.</w:t>
      </w:r>
    </w:p>
    <w:p w:rsidR="00A77B3E" w:rsidRPr="008005B6" w:rsidRDefault="00841930">
      <w:pPr>
        <w:keepLines/>
        <w:spacing w:before="120" w:after="120"/>
        <w:rPr>
          <w:szCs w:val="20"/>
        </w:rPr>
      </w:pPr>
      <w:r w:rsidRPr="008005B6">
        <w:rPr>
          <w:szCs w:val="20"/>
        </w:rPr>
        <w:t>2. Miesięczna opłata za gospodarowanie odpadami komunalnymi dla właścicieli nieruchomości, na których nie zamieszkują mieszkańcy, a powstają odpady komunalne stanowi iloczyn stawki opłaty określonej w § 3 ust. 1 lub w § 3 ust. 2, liczby pojemników lub worków z odpadami komunalnymi powstającymi na danej nieruchomości, o określonej pojemności i częstotliwości ich wywozu.</w:t>
      </w:r>
    </w:p>
    <w:p w:rsidR="00A77B3E" w:rsidRPr="008005B6" w:rsidRDefault="00841930">
      <w:pPr>
        <w:keepLines/>
        <w:spacing w:before="120" w:after="120"/>
        <w:rPr>
          <w:szCs w:val="20"/>
        </w:rPr>
      </w:pPr>
      <w:r w:rsidRPr="008005B6">
        <w:rPr>
          <w:szCs w:val="20"/>
        </w:rPr>
        <w:t>3. Miesięczna opłata za gospodarowanie odpadami komunalnymi dla właścicieli nieruchomości, które w części stanowią nieruchomość, na której zamieszkują mieszkańcy, a w części nieruchomość, na której nie zamieszkują mieszkańcy, a powstają odpady komunalne stanowi:</w:t>
      </w:r>
    </w:p>
    <w:p w:rsidR="00A77B3E" w:rsidRPr="008005B6" w:rsidRDefault="00841930">
      <w:pPr>
        <w:spacing w:before="120" w:after="120"/>
        <w:rPr>
          <w:szCs w:val="20"/>
        </w:rPr>
      </w:pPr>
      <w:r w:rsidRPr="008005B6">
        <w:rPr>
          <w:szCs w:val="20"/>
        </w:rPr>
        <w:t>1) sumę iloczynu liczby mieszkańców, stawki opłaty określonej w § 2 ust. 1 oraz iloczynu stawki opłaty określonej w § 3 ust. 1, liczby pojemników lub worków z odpadami komunalnymi powstającymi na danej nieruchomości o określonej pojemności i częstotliwości ich wywozu lub</w:t>
      </w:r>
    </w:p>
    <w:p w:rsidR="00A77B3E" w:rsidRPr="008005B6" w:rsidRDefault="00841930">
      <w:pPr>
        <w:spacing w:before="120" w:after="120"/>
        <w:rPr>
          <w:szCs w:val="20"/>
        </w:rPr>
      </w:pPr>
      <w:r w:rsidRPr="008005B6">
        <w:rPr>
          <w:szCs w:val="20"/>
        </w:rPr>
        <w:t>2) sumę iloczynu liczby mieszkańców, stawki opłaty określonej w § 2 ust. 2 oraz iloczynu stawki opłaty określonej w § 3 ust. 2, liczby pojemników lub worków z odpadami komunalnymi powstającymi na danej nieruchomości o określonej pojemności i częstotliwości ich wywozu.</w:t>
      </w:r>
    </w:p>
    <w:p w:rsidR="00363764" w:rsidRPr="008005B6" w:rsidRDefault="00841930">
      <w:pPr>
        <w:keepNext/>
        <w:spacing w:before="280"/>
        <w:jc w:val="center"/>
        <w:rPr>
          <w:szCs w:val="20"/>
        </w:rPr>
      </w:pPr>
      <w:r w:rsidRPr="008005B6">
        <w:rPr>
          <w:b/>
          <w:szCs w:val="20"/>
        </w:rPr>
        <w:t>§ 5. </w:t>
      </w:r>
    </w:p>
    <w:p w:rsidR="00A77B3E" w:rsidRPr="008005B6" w:rsidRDefault="00841930">
      <w:pPr>
        <w:keepLines/>
        <w:spacing w:before="120" w:after="120"/>
        <w:rPr>
          <w:szCs w:val="20"/>
        </w:rPr>
      </w:pPr>
      <w:r w:rsidRPr="008005B6">
        <w:rPr>
          <w:szCs w:val="20"/>
        </w:rPr>
        <w:t>Wykonanie uchwały powierza się Prezydentowi Miasta Chorzów.</w:t>
      </w:r>
    </w:p>
    <w:p w:rsidR="00363764" w:rsidRPr="008005B6" w:rsidRDefault="00841930">
      <w:pPr>
        <w:keepNext/>
        <w:spacing w:before="280"/>
        <w:jc w:val="center"/>
        <w:rPr>
          <w:szCs w:val="20"/>
        </w:rPr>
      </w:pPr>
      <w:r w:rsidRPr="008005B6">
        <w:rPr>
          <w:b/>
          <w:szCs w:val="20"/>
        </w:rPr>
        <w:t>§ 6. </w:t>
      </w:r>
    </w:p>
    <w:p w:rsidR="00A77B3E" w:rsidRPr="008005B6" w:rsidRDefault="00841930">
      <w:pPr>
        <w:keepLines/>
        <w:spacing w:before="120" w:after="120"/>
        <w:rPr>
          <w:szCs w:val="20"/>
        </w:rPr>
      </w:pPr>
      <w:r w:rsidRPr="008005B6">
        <w:rPr>
          <w:szCs w:val="20"/>
        </w:rPr>
        <w:t>Z dniem wejścia w życie niniejszej uchwały traci moc uchwała Nr LVIII/937/2023 Rady Miasta Chorzów z dnia 2 lutego 2023 r. w sprawie wyboru metody ustalenia opłaty za gospodarowanie odpadami komunalnymi, ustalenia stawki tej opłaty oraz określenia stawek opłaty podwyższonej za gospodarowanie odpadami komunalnymi (Dz. Urz. Woj. Śl. z dnia 7 lutego 2023 r. poz. 105).</w:t>
      </w:r>
    </w:p>
    <w:p w:rsidR="00363764" w:rsidRPr="008005B6" w:rsidRDefault="00841930">
      <w:pPr>
        <w:keepNext/>
        <w:spacing w:before="280"/>
        <w:jc w:val="center"/>
        <w:rPr>
          <w:szCs w:val="20"/>
        </w:rPr>
      </w:pPr>
      <w:r w:rsidRPr="008005B6">
        <w:rPr>
          <w:b/>
          <w:szCs w:val="20"/>
        </w:rPr>
        <w:t>§ 7. </w:t>
      </w:r>
    </w:p>
    <w:p w:rsidR="00A77B3E" w:rsidRPr="008005B6" w:rsidRDefault="00841930">
      <w:pPr>
        <w:keepLines/>
        <w:spacing w:before="120" w:after="120"/>
        <w:rPr>
          <w:szCs w:val="20"/>
        </w:rPr>
      </w:pPr>
      <w:r w:rsidRPr="008005B6">
        <w:rPr>
          <w:szCs w:val="20"/>
        </w:rPr>
        <w:t>Uchwała wchodzi w życie po opublikowaniu w Dzienniku Urzędowym Województwa Śląskiego z mocą obowiązującą od dnia 1 marca 2025 r.</w:t>
      </w:r>
    </w:p>
    <w:p w:rsidR="008005B6" w:rsidRPr="008005B6" w:rsidRDefault="008005B6">
      <w:pPr>
        <w:keepLines/>
        <w:spacing w:before="120" w:after="120"/>
        <w:rPr>
          <w:b/>
          <w:i/>
          <w:szCs w:val="20"/>
        </w:rPr>
      </w:pPr>
      <w:r w:rsidRPr="008005B6">
        <w:rPr>
          <w:b/>
          <w:i/>
          <w:szCs w:val="20"/>
        </w:rPr>
        <w:t xml:space="preserve">RADCA PRAWNY /-/ Dawid Karol </w:t>
      </w:r>
    </w:p>
    <w:p w:rsidR="008005B6" w:rsidRPr="008005B6" w:rsidRDefault="008005B6">
      <w:pPr>
        <w:keepLines/>
        <w:spacing w:before="120" w:after="120"/>
        <w:rPr>
          <w:b/>
          <w:i/>
          <w:szCs w:val="20"/>
        </w:rPr>
        <w:sectPr w:rsidR="008005B6" w:rsidRPr="008005B6">
          <w:footerReference w:type="default" r:id="rId6"/>
          <w:endnotePr>
            <w:numFmt w:val="decimal"/>
          </w:endnotePr>
          <w:pgSz w:w="11906" w:h="16838"/>
          <w:pgMar w:top="1417" w:right="1417" w:bottom="1417" w:left="1417" w:header="708" w:footer="708" w:gutter="0"/>
          <w:cols w:space="708"/>
          <w:docGrid w:linePitch="360"/>
        </w:sectPr>
      </w:pPr>
    </w:p>
    <w:p w:rsidR="00363764" w:rsidRPr="008005B6" w:rsidRDefault="00363764">
      <w:pPr>
        <w:rPr>
          <w:rFonts w:eastAsia="Times New Roman"/>
          <w:szCs w:val="20"/>
        </w:rPr>
      </w:pPr>
    </w:p>
    <w:p w:rsidR="00363764" w:rsidRPr="008005B6" w:rsidRDefault="00841930">
      <w:pPr>
        <w:jc w:val="center"/>
        <w:rPr>
          <w:rFonts w:eastAsia="Times New Roman"/>
          <w:szCs w:val="20"/>
        </w:rPr>
      </w:pPr>
      <w:r w:rsidRPr="008005B6">
        <w:rPr>
          <w:rFonts w:eastAsia="Times New Roman"/>
          <w:b/>
          <w:szCs w:val="20"/>
        </w:rPr>
        <w:t>Uzasadnienie</w:t>
      </w:r>
    </w:p>
    <w:p w:rsidR="00363764" w:rsidRPr="008005B6" w:rsidRDefault="00841930">
      <w:pPr>
        <w:spacing w:before="120" w:after="120"/>
        <w:rPr>
          <w:rFonts w:eastAsia="Times New Roman"/>
          <w:szCs w:val="20"/>
        </w:rPr>
      </w:pPr>
      <w:r w:rsidRPr="008005B6">
        <w:rPr>
          <w:rFonts w:eastAsia="Times New Roman"/>
          <w:szCs w:val="20"/>
        </w:rPr>
        <w:t>W dniu 17.08.2023 r. Rada Miasta Chorzów podjęła uchwałę LXVI/1027/2023 o zmianie uchwały Nr LVIII/937/2023 Rady Miasta Chorzów z dnia 2 lutego 2023 r. w sprawie wyboru metody ustalenia opłaty za gospodarowanie odpadami komunalnymi, ustalenia stawki tej opłaty oraz określenia stawek opłaty podwyższonej za gospodarowanie odpadami komunalnymi. Wyrokiem z dnia 1 października 2024 r. sygn. akt I SA/GI 366/24 Wojewódzki Sąd Administracyjny w Gliwicach, stwierdził nieważność w całości powyższej uchwały. Dnia 28.11.2024 r. Rada Miasta Chorzów podjęła uchwałę X/93/2024 w sprawie wniesienia skargi kasacyjnej do Naczelnego Sądu Administracyjnego w Warszawie na wyrok Wojewódzkiego Sądu Administracyjnego w Gliwicach z dnia 1 października 2024 r. o sygn. akt I SA/Gl 366/24. W związku z wyżej opisaną sytuacją oraz z możliwością oddalenia skargi kasacyjnej przez Naczelny Sąd Administracyjny zachodzi istotne ryzyko unieważnienia ww. uchwały. W Mieście Chorzów nie będzie zatem w ogóle obowiązywała stawka opłaty za gospodarowanie odpadami komunalnymi, co stanowi jednocześnie akt prawa miejscowego, którego uchwalenie jest obowiązkiem Rady Miasta Chorzów.</w:t>
      </w:r>
    </w:p>
    <w:p w:rsidR="00363764" w:rsidRPr="008005B6" w:rsidRDefault="00841930">
      <w:pPr>
        <w:spacing w:before="120" w:after="120"/>
        <w:rPr>
          <w:rFonts w:eastAsia="Times New Roman"/>
          <w:szCs w:val="20"/>
        </w:rPr>
      </w:pPr>
      <w:r w:rsidRPr="008005B6">
        <w:rPr>
          <w:rFonts w:eastAsia="Times New Roman"/>
          <w:szCs w:val="20"/>
        </w:rPr>
        <w:t>W związku z powyższym na podstawie art. 6k ust. 1 ustawy z dnia 13 września 1996 r. o utrzymaniu czystości i porządku w gminach (t.j: Dz. U. z 2024 r. poz. 399 z późn. zm.). przedstawiamy Radzie Miasta projekt uchwały w sprawie wyboru metody ustalenia opłaty za gospodarowanie odpadami komunalnymi, ustalenia stawki tej opłaty oraz określenia stawek opłaty podwyższonej za gospodarowanie odpadami komunalnymi.</w:t>
      </w:r>
    </w:p>
    <w:p w:rsidR="00363764" w:rsidRPr="008005B6" w:rsidRDefault="00841930">
      <w:pPr>
        <w:spacing w:before="120" w:after="120"/>
        <w:rPr>
          <w:rFonts w:eastAsia="Times New Roman"/>
          <w:szCs w:val="20"/>
        </w:rPr>
      </w:pPr>
      <w:r w:rsidRPr="008005B6">
        <w:rPr>
          <w:rFonts w:eastAsia="Times New Roman"/>
          <w:szCs w:val="20"/>
        </w:rPr>
        <w:t>Gminnym systemem gospodarowania odpadami komunalnymi objęte są nieruchomości zamieszkałe i nieruchomości tzw. mieszane (lokale użytkowe znajdujące się w budynkach mieszkalnych) oraz nieruchomości wymienione w uchwale nr XXXIII/554/2021 Rady Miasta Chorzów z dnia 25 marca 2021 r. w sprawie postanowienia o odbieraniu odpadów komunalnych od właścicieli nieruchomości, na której nie zamieszkują mieszkańcy, a powstają odpady komunalne. W przypadku nieruchomości zamieszkałych, stawkę opłaty oblicza się na podstawie liczby mieszkańców zamieszkujących daną nieruchomość, natomiast w przypadku pozostałych nieruchomości, opłata za gospodarowanie odpadami komunalnymi stanowi iloczyn zadeklarowanej liczby pojemników lub worków, przeznaczonych do zbierania odpadów komunalnych powstających na danej nieruchomości, oraz stawki opłaty za gospodarowanie odpadami komunalnymi. Uchwałą Rady Miasta Chorzów Nr XXI/344/20 z dnia 16 kwietnia 2020r. (ze zm.) w sprawie Regulaminu utrzymania czystości i porządku na terenie Miasta Chorzów, ustalono średniotygodniową ilość odpadów komunalnych wytwarzanych w gospodarstwach domowych i innych źródłach oraz ustalono rodzaj i pojemność pojemników i worków przy uwzględnieniu tychże normatywów. Co miesiąc prowadzona jest ewidencja zmienności ilości pojemników do gromadzenia odpadów komunalnych deklarowanych na potrzeby podmiotów prowadzących działalność gospodarczą.</w:t>
      </w:r>
    </w:p>
    <w:p w:rsidR="00363764" w:rsidRPr="008005B6" w:rsidRDefault="00841930">
      <w:pPr>
        <w:spacing w:before="120" w:after="120"/>
        <w:rPr>
          <w:rFonts w:eastAsia="Times New Roman"/>
          <w:szCs w:val="20"/>
        </w:rPr>
      </w:pPr>
      <w:r w:rsidRPr="008005B6">
        <w:rPr>
          <w:rFonts w:eastAsia="Times New Roman"/>
          <w:szCs w:val="20"/>
        </w:rPr>
        <w:t>Liczba osób ustalana jest na podstawie deklaracji o wysokości opłaty za gospodarowanie odpadami komunalnymi. Na podstawie danych powziętych z analiz wydziału merytorycznym wynika wprost, że liczba osób objętych opłatą za gospodarowanie odpadami komunalnymi jest większa od liczby ludności wynikającej z wydziału meldunkowego. Dane te stanowią swoisty klucz do weryfikowania czy poziom liczby mieszkańców zamieszkujących mieści się w granicach danych zawartych w ewidencji ludności. Ponadto, składane deklaracje podlegają bieżącej weryfikacji m.in. pod kątem urodzeń dzieci.</w:t>
      </w:r>
    </w:p>
    <w:p w:rsidR="00363764" w:rsidRPr="008005B6" w:rsidRDefault="00841930">
      <w:pPr>
        <w:spacing w:before="120" w:after="120"/>
        <w:rPr>
          <w:rFonts w:eastAsia="Times New Roman"/>
          <w:szCs w:val="20"/>
        </w:rPr>
      </w:pPr>
      <w:r w:rsidRPr="008005B6">
        <w:rPr>
          <w:rFonts w:eastAsia="Times New Roman"/>
          <w:szCs w:val="20"/>
        </w:rPr>
        <w:t>W okresie od kwietnia 2020 roku do lutego 2022 roku obowiązywała stawka opłaty za gospodarowanie odpadami komunalnymi w wysokości 26,90 zł.  W wyniku przeprowadzonego postępowania przetargowego na odbiór odpadów z miasta Chorzów na lata 2022-2023 oraz wzrostem kosztów odbioru odpadów nastąpiła konieczność podwyższenia stawki ze względu na wzrost kosztów odbierania i zagospodarowania odpadów komunalnych od właścicieli nieruchomości.</w:t>
      </w:r>
    </w:p>
    <w:p w:rsidR="00363764" w:rsidRPr="008005B6" w:rsidRDefault="00841930">
      <w:pPr>
        <w:spacing w:before="120" w:after="120"/>
        <w:rPr>
          <w:rFonts w:eastAsia="Times New Roman"/>
          <w:szCs w:val="20"/>
        </w:rPr>
      </w:pPr>
      <w:r w:rsidRPr="008005B6">
        <w:rPr>
          <w:rFonts w:eastAsia="Times New Roman"/>
          <w:szCs w:val="20"/>
        </w:rPr>
        <w:t>Obliczenia do podejmowanej uchwały LXVI/1027/2023 o zmianie uchwały Nr LVIII/937/2023 Rady Miasta Chorzów z dnia 2 lutego 2023 r. w sprawie wyboru metody ustalenia opłaty za gospodarowanie odpadami komunalnymi, ustalenia stawki tej opłaty oraz określenia stawek opłaty podwyższonej za gospodarowanie odpadami komunalnymi przedstawia załącznik nr 1.</w:t>
      </w:r>
    </w:p>
    <w:p w:rsidR="00363764" w:rsidRPr="008005B6" w:rsidRDefault="00841930">
      <w:pPr>
        <w:spacing w:before="120" w:after="120"/>
        <w:rPr>
          <w:rFonts w:eastAsia="Times New Roman"/>
          <w:szCs w:val="20"/>
        </w:rPr>
      </w:pPr>
      <w:r w:rsidRPr="008005B6">
        <w:rPr>
          <w:rFonts w:eastAsia="Times New Roman"/>
          <w:szCs w:val="20"/>
        </w:rPr>
        <w:t>Wzrost powyższych kosztów przedstawiał się następująco:</w:t>
      </w:r>
    </w:p>
    <w:p w:rsidR="00363764" w:rsidRPr="008005B6" w:rsidRDefault="00841930">
      <w:pPr>
        <w:spacing w:before="120" w:after="120"/>
        <w:rPr>
          <w:rFonts w:eastAsia="Times New Roman"/>
          <w:szCs w:val="20"/>
        </w:rPr>
      </w:pPr>
      <w:r w:rsidRPr="008005B6">
        <w:rPr>
          <w:noProof/>
          <w:szCs w:val="20"/>
          <w:lang w:bidi="ar-SA"/>
        </w:rPr>
        <w:lastRenderedPageBreak/>
        <w:drawing>
          <wp:inline distT="0" distB="0" distL="0" distR="0">
            <wp:extent cx="5750560" cy="11645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a:fillRect/>
                    </a:stretch>
                  </pic:blipFill>
                  <pic:spPr>
                    <a:xfrm>
                      <a:off x="0" y="0"/>
                      <a:ext cx="5750560" cy="1164590"/>
                    </a:xfrm>
                    <a:prstGeom prst="rect">
                      <a:avLst/>
                    </a:prstGeom>
                    <a:noFill/>
                  </pic:spPr>
                </pic:pic>
              </a:graphicData>
            </a:graphic>
          </wp:inline>
        </w:drawing>
      </w:r>
    </w:p>
    <w:p w:rsidR="00363764" w:rsidRPr="008005B6" w:rsidRDefault="00841930">
      <w:pPr>
        <w:spacing w:before="120" w:after="120"/>
        <w:rPr>
          <w:rFonts w:eastAsia="Times New Roman"/>
          <w:szCs w:val="20"/>
        </w:rPr>
      </w:pPr>
      <w:r w:rsidRPr="008005B6">
        <w:rPr>
          <w:rFonts w:eastAsia="Times New Roman"/>
          <w:szCs w:val="20"/>
        </w:rPr>
        <w:t>Dlatego dnia 27 stycznia 2022 r. Rada Miasta Chorzów podjęła uchwałę nr XLV/752/2022 w sprawie wyboru metody ustalenia opłaty za gospodarowanie odpadami komunalnymi, ustalenia stawki tej opłaty oraz określenia stawek opłaty podwyższonej. W związku z zakończeniem roku 2021 nadwyżką wynikającą z wykazu budżetu w wysokości 66 903,55 zł oraz uwzględniając nadwyżkę za lata poprzednie w wysokości 5 853 973,48 zł, możliwym było przesunięcie niewykorzystanej części budżetu na rzecz wydatków związanych z gospodarką komunalną Miasta Chorzów, skutkiem czego nastąpiło podniesienie stawki opłaty za gospodarowanie odpadami komunalnymi jedynie o 2 zł.</w:t>
      </w:r>
    </w:p>
    <w:p w:rsidR="00363764" w:rsidRPr="008005B6" w:rsidRDefault="00841930">
      <w:pPr>
        <w:spacing w:before="120" w:after="120"/>
        <w:rPr>
          <w:rFonts w:eastAsia="Times New Roman"/>
          <w:szCs w:val="20"/>
        </w:rPr>
      </w:pPr>
      <w:r w:rsidRPr="008005B6">
        <w:rPr>
          <w:rFonts w:eastAsia="Times New Roman"/>
          <w:szCs w:val="20"/>
        </w:rPr>
        <w:t>Obliczenia do niniejszej uchwały przedstawia załącznik nr 2.</w:t>
      </w:r>
    </w:p>
    <w:p w:rsidR="00363764" w:rsidRPr="008005B6" w:rsidRDefault="00841930">
      <w:pPr>
        <w:spacing w:before="120" w:after="120"/>
        <w:rPr>
          <w:rFonts w:eastAsia="Times New Roman"/>
          <w:szCs w:val="20"/>
        </w:rPr>
      </w:pPr>
      <w:r w:rsidRPr="008005B6">
        <w:rPr>
          <w:rFonts w:eastAsia="Times New Roman"/>
          <w:szCs w:val="20"/>
        </w:rPr>
        <w:t>W lutym 2023 roku po analizie kosztów i dochodów związanych z systemem gospodarowania odpadami komunalnymi oraz w związku z przeprowadzeniem postępowania przetargowego na odbiór odpadów z miasta Chorzów, licząc od lutego 2023 r. oraz wraz ze wzrostem kosztów odbioru odpadów ponownie  nastąpiła konieczność podwyższenia stawki opłaty za gospodarowanie odpadów komunalnych.</w:t>
      </w:r>
    </w:p>
    <w:p w:rsidR="00363764" w:rsidRPr="008005B6" w:rsidRDefault="00841930">
      <w:pPr>
        <w:spacing w:before="120" w:after="120"/>
        <w:rPr>
          <w:rFonts w:eastAsia="Times New Roman"/>
          <w:szCs w:val="20"/>
        </w:rPr>
      </w:pPr>
      <w:r w:rsidRPr="008005B6">
        <w:rPr>
          <w:rFonts w:eastAsia="Times New Roman"/>
          <w:szCs w:val="20"/>
        </w:rPr>
        <w:t>Wzrost powyższych kosztów przedstawiał się następująco:</w:t>
      </w:r>
    </w:p>
    <w:p w:rsidR="00363764" w:rsidRPr="008005B6" w:rsidRDefault="00841930">
      <w:pPr>
        <w:spacing w:before="120" w:after="120"/>
        <w:rPr>
          <w:rFonts w:eastAsia="Times New Roman"/>
          <w:szCs w:val="20"/>
        </w:rPr>
      </w:pPr>
      <w:r w:rsidRPr="008005B6">
        <w:rPr>
          <w:noProof/>
          <w:szCs w:val="20"/>
          <w:lang w:bidi="ar-SA"/>
        </w:rPr>
        <w:drawing>
          <wp:inline distT="0" distB="0" distL="0" distR="0">
            <wp:extent cx="5757545" cy="11264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tretch>
                      <a:fillRect/>
                    </a:stretch>
                  </pic:blipFill>
                  <pic:spPr>
                    <a:xfrm>
                      <a:off x="0" y="0"/>
                      <a:ext cx="5757545" cy="1126490"/>
                    </a:xfrm>
                    <a:prstGeom prst="rect">
                      <a:avLst/>
                    </a:prstGeom>
                    <a:noFill/>
                  </pic:spPr>
                </pic:pic>
              </a:graphicData>
            </a:graphic>
          </wp:inline>
        </w:drawing>
      </w:r>
    </w:p>
    <w:p w:rsidR="00363764" w:rsidRPr="008005B6" w:rsidRDefault="00841930">
      <w:pPr>
        <w:spacing w:before="120" w:after="120"/>
        <w:rPr>
          <w:rFonts w:eastAsia="Times New Roman"/>
          <w:szCs w:val="20"/>
        </w:rPr>
      </w:pPr>
      <w:r w:rsidRPr="008005B6">
        <w:rPr>
          <w:rFonts w:eastAsia="Times New Roman"/>
          <w:szCs w:val="20"/>
        </w:rPr>
        <w:t>Tym samym stwierdzono, że z pobranych opłat od mieszkańców oraz od właścicieli nieruchomości, na których nie zamieszkują mieszkańcy, a powstają odpady komunalne przy obecnych stawkach opłaty za gospodarowanie odpadami komunalnymi tj. stawce od mieszkańca oraz stawce opłaty za pojemniki i worki przeznaczone do zbierania odpadów komunalnych, Gmina nie była w stanie pokryć kosztów zbiórki tych odpadów. Tym samym nie było możliwe pokrycie w całości przez Gminę różnicy pomiędzy dochodami, a planowanymi wydatkami wynikającymi z realizacji nowo zawieranej umowy na odbieranie i zagospodarowanie odpadów. W związku z powyższym Rada Miasta Chorzów dnia 02.02.2023 r. podjęła uchwałę LVIII/937/2023 w sprawie wyboru metody ustalenia opłaty za gospodarowanie odpadami komunalnymi, ustalenia stawki tej opłaty oraz określenia stawek opłaty podwyższonej za gospodarowanie odpadami komunalnymi i ustaliła następujące stawki: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1"/>
        <w:gridCol w:w="3096"/>
        <w:gridCol w:w="3111"/>
      </w:tblGrid>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363764">
            <w:pPr>
              <w:rPr>
                <w:rFonts w:eastAsia="Times New Roman"/>
                <w:szCs w:val="20"/>
              </w:rPr>
            </w:pP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SEGREGACJA</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BRAK SEGREGACJI</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OSOBA</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34,90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69,80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ODPADY ZMIESZANE</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SEGREGACJA</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BRAK SEGREGACJI</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240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91,20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1100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209,00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418,00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METALE, TWORZYWA SZTUCZNE I ODPADY OPAKOWANIOWE WIELOMAT.</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Worek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11,40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240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91,20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360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68,40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136,80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1100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209,00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418,00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lastRenderedPageBreak/>
              <w:t>PAPIER</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Worek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11,40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240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91,20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360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68,40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136,80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1100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209,00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418,00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SZKŁO</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Worek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11,40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240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91,20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360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68,40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136,80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1100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209,00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418,00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BIOODPADY</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Worek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11,40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120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22,80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240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45,60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91,20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360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68,40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136,80 zł/m-c</w:t>
            </w:r>
          </w:p>
        </w:tc>
      </w:tr>
      <w:tr w:rsidR="00363764" w:rsidRPr="008005B6">
        <w:tc>
          <w:tcPr>
            <w:tcW w:w="307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b/>
                <w:szCs w:val="20"/>
              </w:rPr>
              <w:t>Pojemnik 1100 l</w:t>
            </w:r>
          </w:p>
        </w:tc>
        <w:tc>
          <w:tcPr>
            <w:tcW w:w="3090"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209,00 zł/m-c</w:t>
            </w:r>
          </w:p>
        </w:tc>
        <w:tc>
          <w:tcPr>
            <w:tcW w:w="3105" w:type="dxa"/>
            <w:tcBorders>
              <w:top w:val="single" w:sz="4" w:space="0" w:color="auto"/>
              <w:left w:val="single" w:sz="4" w:space="0" w:color="auto"/>
              <w:bottom w:val="single" w:sz="4" w:space="0" w:color="auto"/>
              <w:right w:val="single" w:sz="4" w:space="0" w:color="auto"/>
            </w:tcBorders>
          </w:tcPr>
          <w:p w:rsidR="00363764" w:rsidRPr="008005B6" w:rsidRDefault="00841930">
            <w:pPr>
              <w:rPr>
                <w:rFonts w:eastAsia="Times New Roman"/>
                <w:szCs w:val="20"/>
              </w:rPr>
            </w:pPr>
            <w:r w:rsidRPr="008005B6">
              <w:rPr>
                <w:rFonts w:eastAsia="Times New Roman"/>
                <w:szCs w:val="20"/>
              </w:rPr>
              <w:t>418,00 zł/m-c</w:t>
            </w:r>
          </w:p>
        </w:tc>
      </w:tr>
    </w:tbl>
    <w:p w:rsidR="00363764" w:rsidRPr="008005B6" w:rsidRDefault="00841930">
      <w:pPr>
        <w:spacing w:before="120" w:after="120"/>
        <w:rPr>
          <w:rFonts w:eastAsia="Times New Roman"/>
          <w:szCs w:val="20"/>
        </w:rPr>
      </w:pPr>
      <w:r w:rsidRPr="008005B6">
        <w:rPr>
          <w:rFonts w:eastAsia="Times New Roman"/>
          <w:szCs w:val="20"/>
        </w:rPr>
        <w:t>Wzrost kosztów spowodowany był zmianą na rynku wynikającą ze wzrostu cen usług, materiałów i paliw oraz wzrostem minimalnego wynagrodzenia na co miał wpływ również COVID, konflikt zbrojny na Ukrainie oraz bardzo wysoki poziom inflacji, a także dynamiczne zmiany na rynku recyklingu surowców wtórnych w powiązaniu z nowelizacją przepisów gospodarki odpadami od 2019 r. spowodowały poważne problemy ze zbytem surowców i niespotykany dotychczas galopujący wzrost cen. Pomimo, iż istniała nadwyżka za lata poprzednie w wysokości 2 430 320,37 zł, wynik finansowy za rok 2022 wskazywał niedopłatę na poziomie 3 423 653,11 zł. Konsekwencją tej sytuacji była podwyżka stawek opłaty za gospodarowanie odpadami komunalnymi dla mieszkańców jak i za pojemniki.</w:t>
      </w:r>
    </w:p>
    <w:p w:rsidR="00363764" w:rsidRPr="008005B6" w:rsidRDefault="00841930">
      <w:pPr>
        <w:spacing w:before="120" w:after="120"/>
        <w:rPr>
          <w:rFonts w:eastAsia="Times New Roman"/>
          <w:szCs w:val="20"/>
        </w:rPr>
      </w:pPr>
      <w:r w:rsidRPr="008005B6">
        <w:rPr>
          <w:rFonts w:eastAsia="Times New Roman"/>
          <w:szCs w:val="20"/>
        </w:rPr>
        <w:t>Obliczenia do uchwały LVIII/937/2023 w sprawie wyboru metody ustalenia opłaty za gospodarowanie odpadami komunalnymi, ustalenia stawki tej opłaty oraz określenia stawek opłaty podwyższonej za gospodarowanie odpadami komunalnymi przedstawia załącznik 3.</w:t>
      </w:r>
    </w:p>
    <w:p w:rsidR="00363764" w:rsidRPr="008005B6" w:rsidRDefault="00841930">
      <w:pPr>
        <w:spacing w:before="120" w:after="120"/>
        <w:rPr>
          <w:rFonts w:eastAsia="Times New Roman"/>
          <w:szCs w:val="20"/>
        </w:rPr>
      </w:pPr>
      <w:r w:rsidRPr="008005B6">
        <w:rPr>
          <w:rFonts w:eastAsia="Times New Roman"/>
          <w:szCs w:val="20"/>
        </w:rPr>
        <w:t>W związku z powyższym, dla zbilansowania dochodów z wydatkami i zrównoważenia systemu finansowego gospodarki odpadami komunalnymi roku 2023, postanowiono  obniżyć stawkę. Dnia 17.08.2023 r. Rada Miasta Chorzów podjęła uchwałę nr LXVI/1027/2023 o zmianie uchwały Nr LVIII/937/2023 Rady Miasta Chorzów z dnia 02.02.2023 r. w sprawie wyboru metody ustalenia opłaty za gospodarowanie odpadami komunalnymi, ustalenia stawki tej opłaty oraz określenia stawek opłaty podwyższonej za gospodarowanie odpadami komunalnymi, o obniżeniu opłaty za gospodarowanie odpadami komunalnymi dla wszystkich mieszkańców miasta z 34,90 zł/os/mc do 33,90 zł/os/mc, co przedstawia załącznik 1.</w:t>
      </w:r>
    </w:p>
    <w:p w:rsidR="00363764" w:rsidRPr="008005B6" w:rsidRDefault="00841930">
      <w:pPr>
        <w:spacing w:before="120" w:after="120"/>
        <w:rPr>
          <w:rFonts w:eastAsia="Times New Roman"/>
          <w:szCs w:val="20"/>
        </w:rPr>
      </w:pPr>
      <w:r w:rsidRPr="008005B6">
        <w:rPr>
          <w:rFonts w:eastAsia="Times New Roman"/>
          <w:szCs w:val="20"/>
        </w:rPr>
        <w:t>Brak równowagi pomiędzy dochodami a wydatkami z tytułu opłaty za gospodarowanie odpadami komunalnymi spowodowany był niższymi od zakładanych wydatkami ponoszonymi na odbieranie i zagospodarowanie odpadów. Wynika to z faktu spadku ilości odbieranych odpadów w pierwszym półroczu od poziomu prognozowanego na bazie lat ubiegłych. Spadek odpadów został odnotowany w zakresie odpadów wielkogabarytowych, niesegregowanych (zmieszanych) odpadów komunalnych oraz odpadów przyjmowanych w PSZOKu. Spadek ten wyniósł, w przypadku niesegregowanych (zmieszanych) odpadów komunalnych odbieranych z miasta, ponad 7%, natomiast w przypadku odpadów przyjmowanych w PSZOKu ponad 17%, w stosunku do analogicznego okresu roku 2022.</w:t>
      </w:r>
    </w:p>
    <w:p w:rsidR="00363764" w:rsidRPr="008005B6" w:rsidRDefault="00841930">
      <w:pPr>
        <w:spacing w:before="120" w:after="120"/>
        <w:rPr>
          <w:rFonts w:eastAsia="Times New Roman"/>
          <w:szCs w:val="20"/>
        </w:rPr>
      </w:pPr>
      <w:r w:rsidRPr="008005B6">
        <w:rPr>
          <w:rFonts w:eastAsia="Times New Roman"/>
          <w:szCs w:val="20"/>
        </w:rPr>
        <w:t>Wyliczenie stawek opłat za gospodarowanie odpadami komunalnymi jest wnikliwie kalkulowane w taki sposób, aby pobierane opłaty pokrywały rzeczywiste koszty związane z funkcjonowaniem systemu zagospodarowania odpadów i zawsze oparte są na:</w:t>
      </w:r>
    </w:p>
    <w:p w:rsidR="00363764" w:rsidRPr="008005B6" w:rsidRDefault="00841930">
      <w:pPr>
        <w:spacing w:before="120" w:after="120"/>
        <w:rPr>
          <w:rFonts w:eastAsia="Times New Roman"/>
          <w:szCs w:val="20"/>
        </w:rPr>
      </w:pPr>
      <w:r w:rsidRPr="008005B6">
        <w:rPr>
          <w:rFonts w:eastAsia="Times New Roman"/>
          <w:szCs w:val="20"/>
        </w:rPr>
        <w:t>a)ilości wytwarzanych odpadów komunalnych,</w:t>
      </w:r>
    </w:p>
    <w:p w:rsidR="00363764" w:rsidRPr="008005B6" w:rsidRDefault="00841930">
      <w:pPr>
        <w:spacing w:before="120" w:after="120"/>
        <w:rPr>
          <w:rFonts w:eastAsia="Times New Roman"/>
          <w:szCs w:val="20"/>
        </w:rPr>
      </w:pPr>
      <w:r w:rsidRPr="008005B6">
        <w:rPr>
          <w:rFonts w:eastAsia="Times New Roman"/>
          <w:szCs w:val="20"/>
        </w:rPr>
        <w:t>b)liczbie mieszkańców, która wynika z analizy danych zawartych w deklaracjach o wysokości opłaty za gospodarowanie odpadami komunalnymi i ewidencji ludności,</w:t>
      </w:r>
    </w:p>
    <w:p w:rsidR="00363764" w:rsidRPr="008005B6" w:rsidRDefault="00841930">
      <w:pPr>
        <w:spacing w:before="120" w:after="120"/>
        <w:rPr>
          <w:rFonts w:eastAsia="Times New Roman"/>
          <w:szCs w:val="20"/>
        </w:rPr>
      </w:pPr>
      <w:r w:rsidRPr="008005B6">
        <w:rPr>
          <w:rFonts w:eastAsia="Times New Roman"/>
          <w:szCs w:val="20"/>
        </w:rPr>
        <w:lastRenderedPageBreak/>
        <w:t>c)przewidywanych dochodach wynikających z zadeklarowanej liczby mieszkańców oraz ilości i częstotliwości opróżniania pojemników zgodnie ze złożoną deklaracją o wysokości opłaty za gospodarowanie odpadami komunalnymi przez właścicieli nieruchomości niezamieszkałych, przy uwzględnieniu sezonowości wytwarzania odpadów,</w:t>
      </w:r>
    </w:p>
    <w:p w:rsidR="00363764" w:rsidRPr="008005B6" w:rsidRDefault="00841930">
      <w:pPr>
        <w:spacing w:before="120" w:after="120"/>
        <w:rPr>
          <w:rFonts w:eastAsia="Times New Roman"/>
          <w:szCs w:val="20"/>
        </w:rPr>
      </w:pPr>
      <w:r w:rsidRPr="008005B6">
        <w:rPr>
          <w:rFonts w:eastAsia="Times New Roman"/>
          <w:szCs w:val="20"/>
        </w:rPr>
        <w:t>d)przewidywanych kosztach związanych z odbieraniem, transportem, zbieraniem, odzyskiem i unieszkodliwianiem odpadów komunalnych, w oparciu o obowiązujące ceny uzyskane w postępowaniu przetargowym,</w:t>
      </w:r>
    </w:p>
    <w:p w:rsidR="00363764" w:rsidRPr="008005B6" w:rsidRDefault="00841930">
      <w:pPr>
        <w:spacing w:before="120" w:after="120"/>
        <w:rPr>
          <w:rFonts w:eastAsia="Times New Roman"/>
          <w:szCs w:val="20"/>
        </w:rPr>
      </w:pPr>
      <w:r w:rsidRPr="008005B6">
        <w:rPr>
          <w:rFonts w:eastAsia="Times New Roman"/>
          <w:szCs w:val="20"/>
        </w:rPr>
        <w:t>e)zestawieniu kosztów obsługi administracyjnej gminnego systemu,</w:t>
      </w:r>
    </w:p>
    <w:p w:rsidR="00363764" w:rsidRPr="008005B6" w:rsidRDefault="00841930">
      <w:pPr>
        <w:spacing w:before="120" w:after="120"/>
        <w:rPr>
          <w:rFonts w:eastAsia="Times New Roman"/>
          <w:szCs w:val="20"/>
        </w:rPr>
      </w:pPr>
      <w:r w:rsidRPr="008005B6">
        <w:rPr>
          <w:rFonts w:eastAsia="Times New Roman"/>
          <w:szCs w:val="20"/>
        </w:rPr>
        <w:t>f)kosztach edukacji, które uwzględniane były w kalkulacjach w kosztach pozostałych,</w:t>
      </w:r>
    </w:p>
    <w:p w:rsidR="00363764" w:rsidRPr="008005B6" w:rsidRDefault="00841930">
      <w:pPr>
        <w:spacing w:before="120" w:after="120"/>
        <w:rPr>
          <w:rFonts w:eastAsia="Times New Roman"/>
          <w:szCs w:val="20"/>
        </w:rPr>
      </w:pPr>
      <w:r w:rsidRPr="008005B6">
        <w:rPr>
          <w:rFonts w:eastAsia="Times New Roman"/>
          <w:szCs w:val="20"/>
        </w:rPr>
        <w:t>g)uwzględnieniu skumulowanego wyniku dochodów z tytułu opłaty za gospodarowanie odpadami komunalnymi za lata poprzednie. Dla prawidłowego zbilansowania stawki uwzględniana jest wysokość wyniku skumulowanego za poprzednie lata, która jest wskazywana po stronie uzyskiwanych i planowanych dochodów z tytułu opłaty,</w:t>
      </w:r>
    </w:p>
    <w:p w:rsidR="00363764" w:rsidRPr="008005B6" w:rsidRDefault="00841930">
      <w:pPr>
        <w:spacing w:before="120" w:after="120"/>
        <w:rPr>
          <w:rFonts w:eastAsia="Times New Roman"/>
          <w:szCs w:val="20"/>
        </w:rPr>
      </w:pPr>
      <w:r w:rsidRPr="008005B6">
        <w:rPr>
          <w:rFonts w:eastAsia="Times New Roman"/>
          <w:szCs w:val="20"/>
        </w:rPr>
        <w:t>h)kosztach utrzymania punktów selektywnego zbierania odpadów komunalnych.</w:t>
      </w:r>
    </w:p>
    <w:p w:rsidR="00363764" w:rsidRPr="008005B6" w:rsidRDefault="00841930">
      <w:pPr>
        <w:spacing w:before="120" w:after="120"/>
        <w:rPr>
          <w:rFonts w:eastAsia="Times New Roman"/>
          <w:szCs w:val="20"/>
        </w:rPr>
      </w:pPr>
      <w:r w:rsidRPr="008005B6">
        <w:rPr>
          <w:rFonts w:eastAsia="Times New Roman"/>
          <w:szCs w:val="20"/>
        </w:rPr>
        <w:t>Przy kalkulacji nowej stawki opłaty za gospodarowanie odpadami komunalnymi pod uwagę brane są przypadki, w których właściciele nieruchomości wytwarzają odpady nieregularnie, w szczególności to, że na niektórych nieruchomościach odpady komunalne powstają sezonowo. Analiza ta obejmuje:</w:t>
      </w:r>
    </w:p>
    <w:p w:rsidR="00363764" w:rsidRPr="008005B6" w:rsidRDefault="00841930">
      <w:pPr>
        <w:spacing w:before="120" w:after="120"/>
        <w:rPr>
          <w:rFonts w:eastAsia="Times New Roman"/>
          <w:szCs w:val="20"/>
        </w:rPr>
      </w:pPr>
      <w:r w:rsidRPr="008005B6">
        <w:rPr>
          <w:rFonts w:eastAsia="Times New Roman"/>
          <w:szCs w:val="20"/>
        </w:rPr>
        <w:t>-osoby przebywające nieregularnie lub tymczasowo na terenie gminy – odpady wytwarzane przez te osoby oddawane są do systemu tylko w czasie ich pobytu. Biorąc pod uwagę ilość wytwarzanych odpadów, które odbierane są w ramach systemu gminnego jest to najważniejsza zmienna, która wpływa na koszty systemu i znaczącą część stawki opłaty,</w:t>
      </w:r>
    </w:p>
    <w:p w:rsidR="00363764" w:rsidRPr="008005B6" w:rsidRDefault="00841930">
      <w:pPr>
        <w:spacing w:before="120" w:after="120"/>
        <w:rPr>
          <w:rFonts w:eastAsia="Times New Roman"/>
          <w:szCs w:val="20"/>
        </w:rPr>
      </w:pPr>
      <w:r w:rsidRPr="008005B6">
        <w:rPr>
          <w:rFonts w:eastAsia="Times New Roman"/>
          <w:szCs w:val="20"/>
        </w:rPr>
        <w:t>-ilości i częstotliwości opróżniania pojemników z nieruchomości objętych systemem - ilość tych odpadów jest zmienna i zależy od sezonu, pory roku i wymagań ustawowych (odbiór bioodpadów i niesegregowanych (zmieszanych) odpadów komunalnych od kwietnia do października z częstotliwością raz na dwa tygodnie, a w pozostałym okresie raz w miesiącu).</w:t>
      </w:r>
    </w:p>
    <w:p w:rsidR="00363764" w:rsidRPr="008005B6" w:rsidRDefault="00841930">
      <w:pPr>
        <w:spacing w:before="120" w:after="120"/>
        <w:rPr>
          <w:rFonts w:eastAsia="Times New Roman"/>
          <w:szCs w:val="20"/>
        </w:rPr>
      </w:pPr>
      <w:r w:rsidRPr="008005B6">
        <w:rPr>
          <w:rFonts w:eastAsia="Times New Roman"/>
          <w:szCs w:val="20"/>
        </w:rPr>
        <w:t>W każdym miesiącu ilość odebranych odpadów jest inna, a wynika to chociażby z ilości dni roboczych w miesiącu, a także sezonowości. Sezonowość występuje chociażby tuż przed większymi świętami typu Boże Narodzenie, Wielkanoc czy tzw. majówką. Każdorazowo jest to brane pod uwagę, przy szacowaniu wartości zamówienia z Prawa zamówień publicznych oraz przy szacowaniu stawek opłaty za gospodarowanie odpadami komunalnymi.</w:t>
      </w:r>
    </w:p>
    <w:p w:rsidR="00363764" w:rsidRPr="008005B6" w:rsidRDefault="00841930">
      <w:pPr>
        <w:spacing w:before="120" w:after="120"/>
        <w:rPr>
          <w:rFonts w:eastAsia="Times New Roman"/>
          <w:szCs w:val="20"/>
        </w:rPr>
      </w:pPr>
      <w:r w:rsidRPr="008005B6">
        <w:rPr>
          <w:rFonts w:eastAsia="Times New Roman"/>
          <w:szCs w:val="20"/>
        </w:rPr>
        <w:t>Ponadto w kalkulacji są uwzględniane koszty funkcjonowania systemu, za które odpowiedzialne są Wydziały Obsługi Technicznej, Organizacyjny i Kadr oraz Informatyki Urzędu.</w:t>
      </w:r>
    </w:p>
    <w:p w:rsidR="00363764" w:rsidRPr="008005B6" w:rsidRDefault="00841930">
      <w:pPr>
        <w:spacing w:before="120" w:after="120"/>
        <w:rPr>
          <w:rFonts w:eastAsia="Times New Roman"/>
          <w:szCs w:val="20"/>
        </w:rPr>
      </w:pPr>
      <w:r w:rsidRPr="008005B6">
        <w:rPr>
          <w:rFonts w:eastAsia="Times New Roman"/>
          <w:szCs w:val="20"/>
        </w:rPr>
        <w:t>Sprawy związane z odbieraniem, transportem, zbieraniem, odzyskiem i unieszkodliwianiem odpadów komunalnych oraz ilość wytwarzanych odpadów określone są jako umowa. Z tego dokumentu jednoznacznie wynikają rzeczone koszty, które są wyliczone na podstawie określonej ilości wytwarzanych i przewidzianych do odbioru odpadów. Do wyliczeń brane są również pod uwagę planowane dochody jakie zostaną osiągnięte na podstawie dotychczasowych stawek, aby móc zweryfikować czy pokryją one koszty systemu czy konieczna jest zmiana stawki.</w:t>
      </w:r>
    </w:p>
    <w:p w:rsidR="00363764" w:rsidRPr="008005B6" w:rsidRDefault="00841930">
      <w:pPr>
        <w:spacing w:before="120" w:after="120"/>
        <w:rPr>
          <w:rFonts w:eastAsia="Times New Roman"/>
          <w:szCs w:val="20"/>
        </w:rPr>
      </w:pPr>
      <w:r w:rsidRPr="008005B6">
        <w:rPr>
          <w:rFonts w:eastAsia="Times New Roman"/>
          <w:szCs w:val="20"/>
        </w:rPr>
        <w:t>W kalkulacji uwzględniany jest również wynik skumulowany, który liczony jest po stronie dochodów z uwagi na fakt, że są to środki, które nie zostały wykorzystane w latach wcześniejszych na wydatki, więc są wkalkulowywane w taki sposób, że zwiększają planowane dochody w związku z powyższym wpływają na kalkulacje stawki. Kwestia ta była opisana już we wcześniejszej części.</w:t>
      </w:r>
    </w:p>
    <w:p w:rsidR="00363764" w:rsidRPr="008005B6" w:rsidRDefault="00841930">
      <w:pPr>
        <w:spacing w:before="120" w:after="120"/>
        <w:rPr>
          <w:rFonts w:eastAsia="Times New Roman"/>
          <w:szCs w:val="20"/>
        </w:rPr>
      </w:pPr>
      <w:r w:rsidRPr="008005B6">
        <w:rPr>
          <w:rFonts w:eastAsia="Times New Roman"/>
          <w:szCs w:val="20"/>
        </w:rPr>
        <w:t>Zgodnie z zapisami ustawy o utrzymaniu czystości i porządku w gminach, z pobranych opłat za gospodarowanie odpadami komunalnymi, pokrywane są wyłącznie koszty funkcjonowania systemu gospodarowania odpadami komunalnymi.</w:t>
      </w:r>
    </w:p>
    <w:p w:rsidR="00363764" w:rsidRPr="008005B6" w:rsidRDefault="00841930">
      <w:pPr>
        <w:spacing w:before="120" w:after="120"/>
        <w:rPr>
          <w:rFonts w:eastAsia="Times New Roman"/>
          <w:szCs w:val="20"/>
        </w:rPr>
      </w:pPr>
      <w:r w:rsidRPr="008005B6">
        <w:rPr>
          <w:rFonts w:eastAsia="Times New Roman"/>
          <w:szCs w:val="20"/>
        </w:rPr>
        <w:t>Ustalając stawki opłaty za gospodarowanie odpadami komunalnymi każdorazowo sprawdza się jej wyliczoną wysokość w stosunku do poziomu określonego w art. 6k ust. 2a pkt 1 tzn. czy mieści się w granicach ustawowego progu 2% przeciętnego miesięcznego dochodu rozporządzalnego na 1 osobę ogółem - za mieszkańca. W przeciwnym wypadku taka uchwała podlegałaby unieważnieniu przez organ nadzoru z uwagi na niezgodność z ustawą.</w:t>
      </w:r>
    </w:p>
    <w:p w:rsidR="00363764" w:rsidRPr="008005B6" w:rsidRDefault="00841930">
      <w:pPr>
        <w:spacing w:before="120" w:after="120"/>
        <w:rPr>
          <w:rFonts w:eastAsia="Times New Roman"/>
          <w:szCs w:val="20"/>
        </w:rPr>
      </w:pPr>
      <w:r w:rsidRPr="008005B6">
        <w:rPr>
          <w:rFonts w:eastAsia="Times New Roman"/>
          <w:szCs w:val="20"/>
        </w:rPr>
        <w:t xml:space="preserve">Każdorazowo przy obliczaniu stawek brane są pod uwagę bieżące koszty związane z odbiorem i zagospodarowaniem odpadów, które wynikają z realnych kosztów ustalonych na podstawie postępowania przetargowego w ramach którego zgodnie z obowiązującymi regulacjami ustawowymi </w:t>
      </w:r>
      <w:r w:rsidRPr="008005B6">
        <w:rPr>
          <w:rFonts w:eastAsia="Times New Roman"/>
          <w:szCs w:val="20"/>
        </w:rPr>
        <w:lastRenderedPageBreak/>
        <w:t>należy wskazać ilość odpadów, która będzie przedmiotem realizacji w określonym czasie, bowiem ta ilość stanowi podstawę do wyliczenia wynagrodzenia wykonawcy (art. 6f ust. 3 i 4 ucpg).</w:t>
      </w:r>
    </w:p>
    <w:p w:rsidR="00363764" w:rsidRPr="008005B6" w:rsidRDefault="00841930">
      <w:pPr>
        <w:spacing w:before="120" w:after="120"/>
        <w:rPr>
          <w:rFonts w:eastAsia="Times New Roman"/>
          <w:szCs w:val="20"/>
        </w:rPr>
      </w:pPr>
      <w:r w:rsidRPr="008005B6">
        <w:rPr>
          <w:rFonts w:eastAsia="Times New Roman"/>
          <w:szCs w:val="20"/>
        </w:rPr>
        <w:t>Jednocześnie do wyliczeń nowej stawki opłaty za gospodarowanie odpadami komunalnymi zgodnie z art. 3 ust. 2 ucpg w kontekście art. 6r ust. 2-2b, 2d ucpg brany jest pod uwagę:</w:t>
      </w:r>
    </w:p>
    <w:p w:rsidR="00363764" w:rsidRPr="008005B6" w:rsidRDefault="00841930">
      <w:pPr>
        <w:spacing w:before="120" w:after="120"/>
        <w:rPr>
          <w:rFonts w:eastAsia="Times New Roman"/>
          <w:szCs w:val="20"/>
        </w:rPr>
      </w:pPr>
      <w:r w:rsidRPr="008005B6">
        <w:rPr>
          <w:rFonts w:eastAsia="Times New Roman"/>
          <w:szCs w:val="20"/>
        </w:rPr>
        <w:t>-koszt wyposażenia nieruchomości w pojemniki lub worki do zbierania odpadów komunalnych. W kosztach tych uwzględnione jest utrzymywanie pojemników w odpowiednim stanie sanitarnym, porządkowym i technicznym. Wydatki na to zadanie są uwzględnione w kosztach umowy zawartej z firmą wywozową,</w:t>
      </w:r>
    </w:p>
    <w:p w:rsidR="00363764" w:rsidRPr="008005B6" w:rsidRDefault="00841930">
      <w:pPr>
        <w:spacing w:before="120" w:after="120"/>
        <w:rPr>
          <w:rFonts w:eastAsia="Times New Roman"/>
          <w:szCs w:val="20"/>
        </w:rPr>
      </w:pPr>
      <w:r w:rsidRPr="008005B6">
        <w:rPr>
          <w:rFonts w:eastAsia="Times New Roman"/>
          <w:szCs w:val="20"/>
        </w:rPr>
        <w:t>-koszty usunięcia odpadów komunalnych z miejsc nieprzeznaczonych do ich składowania i magazynowania w rozumieniu ustawy z dnia 14 grudnia 2012 r. o odpadach.</w:t>
      </w:r>
    </w:p>
    <w:p w:rsidR="00363764" w:rsidRPr="008005B6" w:rsidRDefault="00841930">
      <w:pPr>
        <w:spacing w:before="120" w:after="120"/>
        <w:rPr>
          <w:rFonts w:eastAsia="Times New Roman"/>
          <w:szCs w:val="20"/>
        </w:rPr>
      </w:pPr>
      <w:r w:rsidRPr="008005B6">
        <w:rPr>
          <w:rFonts w:eastAsia="Times New Roman"/>
          <w:szCs w:val="20"/>
        </w:rPr>
        <w:tab/>
        <w:t>Jednocześnie należy nadmienić, iż w latach 2020-2022 miasto budowało własny PSZOK w Chorzowie przy ul. Kaliny 1, w związku z powyższym do kalkulacji wyliczenia stawki opłaty za gospodarowanie odpadami komunalnymi zostały uwzględnione również koszty tworzenia punktu oraz jego utrzymanie po zakończeniu budowy - zgodnie z art. 6r ust. 2 pkt. 2 ustawy o utrzymaniu czystości i porządku w gminach (dalej ucpg). Nadmienia się, iż zgodnie z art. 3 ust. 2 pkt 6a ucpg, na PSZOK przy ul. Kaliny 1 w Chorzowie został utworzony i jest utrzymywany punkt napraw i ponownego użycia produktów lub części produktów niebędących odpadami, co również brane jest przy kalkulowaniu stawek opłaty za gospodarowanie odpadami komunalnymi.</w:t>
      </w:r>
    </w:p>
    <w:p w:rsidR="00363764" w:rsidRPr="008005B6" w:rsidRDefault="00841930">
      <w:pPr>
        <w:spacing w:before="120" w:after="120"/>
        <w:rPr>
          <w:rFonts w:eastAsia="Times New Roman"/>
          <w:szCs w:val="20"/>
        </w:rPr>
      </w:pPr>
      <w:r w:rsidRPr="008005B6">
        <w:rPr>
          <w:noProof/>
          <w:szCs w:val="20"/>
          <w:lang w:bidi="ar-SA"/>
        </w:rPr>
        <w:drawing>
          <wp:inline distT="0" distB="0" distL="0" distR="0">
            <wp:extent cx="4381500" cy="1231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stretch>
                      <a:fillRect/>
                    </a:stretch>
                  </pic:blipFill>
                  <pic:spPr>
                    <a:xfrm>
                      <a:off x="0" y="0"/>
                      <a:ext cx="4381500" cy="1231265"/>
                    </a:xfrm>
                    <a:prstGeom prst="rect">
                      <a:avLst/>
                    </a:prstGeom>
                    <a:noFill/>
                  </pic:spPr>
                </pic:pic>
              </a:graphicData>
            </a:graphic>
          </wp:inline>
        </w:drawing>
      </w:r>
    </w:p>
    <w:p w:rsidR="00363764" w:rsidRDefault="00363764">
      <w:pPr>
        <w:spacing w:before="120" w:after="120"/>
        <w:rPr>
          <w:rFonts w:eastAsia="Times New Roman" w:cs="Times New Roman"/>
          <w:szCs w:val="20"/>
        </w:rPr>
      </w:pPr>
    </w:p>
    <w:sectPr w:rsidR="00363764" w:rsidSect="00363764">
      <w:footerReference w:type="default" r:id="rId10"/>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7D" w:rsidRDefault="000E697D" w:rsidP="00363764">
      <w:r>
        <w:separator/>
      </w:r>
    </w:p>
  </w:endnote>
  <w:endnote w:type="continuationSeparator" w:id="0">
    <w:p w:rsidR="000E697D" w:rsidRDefault="000E697D" w:rsidP="00363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363764">
      <w:tc>
        <w:tcPr>
          <w:tcW w:w="6048" w:type="dxa"/>
          <w:tcBorders>
            <w:top w:val="nil"/>
            <w:left w:val="nil"/>
            <w:bottom w:val="nil"/>
            <w:right w:val="nil"/>
          </w:tcBorders>
          <w:tcMar>
            <w:top w:w="100" w:type="dxa"/>
          </w:tcMar>
        </w:tcPr>
        <w:p w:rsidR="00363764" w:rsidRDefault="00841930">
          <w:pPr>
            <w:jc w:val="left"/>
            <w:rPr>
              <w:sz w:val="18"/>
            </w:rPr>
          </w:pPr>
          <w:r>
            <w:rPr>
              <w:sz w:val="18"/>
            </w:rPr>
            <w:t>Id: 6438EB2D-AC04-4450-A05A-DF93CA2560F6. Projekt</w:t>
          </w:r>
        </w:p>
      </w:tc>
      <w:tc>
        <w:tcPr>
          <w:tcW w:w="3024" w:type="dxa"/>
          <w:tcBorders>
            <w:top w:val="nil"/>
            <w:left w:val="nil"/>
            <w:bottom w:val="nil"/>
            <w:right w:val="nil"/>
          </w:tcBorders>
          <w:tcMar>
            <w:top w:w="100" w:type="dxa"/>
          </w:tcMar>
        </w:tcPr>
        <w:p w:rsidR="00363764" w:rsidRDefault="00841930">
          <w:pPr>
            <w:jc w:val="right"/>
            <w:rPr>
              <w:sz w:val="18"/>
            </w:rPr>
          </w:pPr>
          <w:r>
            <w:rPr>
              <w:sz w:val="18"/>
            </w:rPr>
            <w:t xml:space="preserve">Strona </w:t>
          </w:r>
          <w:r w:rsidR="00F56B4C">
            <w:rPr>
              <w:sz w:val="18"/>
            </w:rPr>
            <w:fldChar w:fldCharType="begin"/>
          </w:r>
          <w:r>
            <w:rPr>
              <w:sz w:val="18"/>
            </w:rPr>
            <w:instrText>PAGE</w:instrText>
          </w:r>
          <w:r w:rsidR="00F56B4C">
            <w:rPr>
              <w:sz w:val="18"/>
            </w:rPr>
            <w:fldChar w:fldCharType="separate"/>
          </w:r>
          <w:r w:rsidR="0039487A">
            <w:rPr>
              <w:noProof/>
              <w:sz w:val="18"/>
            </w:rPr>
            <w:t>1</w:t>
          </w:r>
          <w:r w:rsidR="00F56B4C">
            <w:rPr>
              <w:sz w:val="18"/>
            </w:rPr>
            <w:fldChar w:fldCharType="end"/>
          </w:r>
        </w:p>
      </w:tc>
    </w:tr>
  </w:tbl>
  <w:p w:rsidR="00363764" w:rsidRDefault="00363764">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363764">
      <w:tc>
        <w:tcPr>
          <w:tcW w:w="6048" w:type="dxa"/>
          <w:tcBorders>
            <w:top w:val="nil"/>
            <w:left w:val="nil"/>
            <w:bottom w:val="nil"/>
            <w:right w:val="nil"/>
          </w:tcBorders>
          <w:tcMar>
            <w:top w:w="100" w:type="dxa"/>
          </w:tcMar>
        </w:tcPr>
        <w:p w:rsidR="00363764" w:rsidRDefault="00841930">
          <w:pPr>
            <w:jc w:val="left"/>
            <w:rPr>
              <w:sz w:val="18"/>
            </w:rPr>
          </w:pPr>
          <w:r>
            <w:rPr>
              <w:sz w:val="18"/>
            </w:rPr>
            <w:t>Id: 6438EB2D-AC04-4450-A05A-DF93CA2560F6. Projekt</w:t>
          </w:r>
        </w:p>
      </w:tc>
      <w:tc>
        <w:tcPr>
          <w:tcW w:w="3024" w:type="dxa"/>
          <w:tcBorders>
            <w:top w:val="nil"/>
            <w:left w:val="nil"/>
            <w:bottom w:val="nil"/>
            <w:right w:val="nil"/>
          </w:tcBorders>
          <w:tcMar>
            <w:top w:w="100" w:type="dxa"/>
          </w:tcMar>
        </w:tcPr>
        <w:p w:rsidR="00363764" w:rsidRDefault="00841930">
          <w:pPr>
            <w:jc w:val="right"/>
            <w:rPr>
              <w:sz w:val="18"/>
            </w:rPr>
          </w:pPr>
          <w:r>
            <w:rPr>
              <w:sz w:val="18"/>
            </w:rPr>
            <w:t xml:space="preserve">Strona </w:t>
          </w:r>
          <w:r w:rsidR="00F56B4C">
            <w:rPr>
              <w:sz w:val="18"/>
            </w:rPr>
            <w:fldChar w:fldCharType="begin"/>
          </w:r>
          <w:r>
            <w:rPr>
              <w:sz w:val="18"/>
            </w:rPr>
            <w:instrText>PAGE</w:instrText>
          </w:r>
          <w:r w:rsidR="00F56B4C">
            <w:rPr>
              <w:sz w:val="18"/>
            </w:rPr>
            <w:fldChar w:fldCharType="separate"/>
          </w:r>
          <w:r w:rsidR="0039487A">
            <w:rPr>
              <w:noProof/>
              <w:sz w:val="18"/>
            </w:rPr>
            <w:t>7</w:t>
          </w:r>
          <w:r w:rsidR="00F56B4C">
            <w:rPr>
              <w:sz w:val="18"/>
            </w:rPr>
            <w:fldChar w:fldCharType="end"/>
          </w:r>
        </w:p>
      </w:tc>
    </w:tr>
  </w:tbl>
  <w:p w:rsidR="00363764" w:rsidRDefault="0036376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7D" w:rsidRDefault="000E697D" w:rsidP="00363764">
      <w:r>
        <w:separator/>
      </w:r>
    </w:p>
  </w:footnote>
  <w:footnote w:type="continuationSeparator" w:id="0">
    <w:p w:rsidR="000E697D" w:rsidRDefault="000E697D" w:rsidP="00363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697D"/>
    <w:rsid w:val="00363764"/>
    <w:rsid w:val="0039487A"/>
    <w:rsid w:val="008005B6"/>
    <w:rsid w:val="00841930"/>
    <w:rsid w:val="00A77B3E"/>
    <w:rsid w:val="00CA2A55"/>
    <w:rsid w:val="00F56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63764"/>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8005B6"/>
    <w:rPr>
      <w:rFonts w:ascii="Tahoma" w:hAnsi="Tahoma" w:cs="Tahoma"/>
      <w:sz w:val="16"/>
      <w:szCs w:val="16"/>
    </w:rPr>
  </w:style>
  <w:style w:type="character" w:customStyle="1" w:styleId="TekstdymkaZnak">
    <w:name w:val="Tekst dymka Znak"/>
    <w:basedOn w:val="Domylnaczcionkaakapitu"/>
    <w:link w:val="Tekstdymka"/>
    <w:rsid w:val="008005B6"/>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3175</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wyboru metody ustalenia opłaty za gospodarowanie odpadami komunalnymi, ustalenia stawki tej opłaty oraz określenia stawek opłaty podwyższonej za gospodarowanie odpadami komunalnymi</dc:subject>
  <dc:creator>pietrzyk_e</dc:creator>
  <cp:lastModifiedBy>Elżbieta Pietrzyk</cp:lastModifiedBy>
  <cp:revision>2</cp:revision>
  <dcterms:created xsi:type="dcterms:W3CDTF">2025-01-28T13:15:00Z</dcterms:created>
  <dcterms:modified xsi:type="dcterms:W3CDTF">2025-01-28T13:15:00Z</dcterms:modified>
  <cp:category>Akt prawny</cp:category>
</cp:coreProperties>
</file>