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187D71" w:rsidRDefault="00F41FE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187D71">
        <w:rPr>
          <w:rFonts w:eastAsia="Times New Roman"/>
          <w:b/>
          <w:i/>
          <w:szCs w:val="20"/>
          <w:u w:val="thick"/>
        </w:rPr>
        <w:t>Projekt</w:t>
      </w:r>
    </w:p>
    <w:p w:rsidR="00A77B3E" w:rsidRPr="00187D71" w:rsidRDefault="004163B6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124</w:t>
      </w:r>
    </w:p>
    <w:p w:rsidR="00A77B3E" w:rsidRPr="00187D7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87D7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87D71" w:rsidRDefault="00F41FEB">
      <w:pPr>
        <w:jc w:val="center"/>
        <w:rPr>
          <w:b/>
          <w:caps/>
          <w:szCs w:val="20"/>
        </w:rPr>
      </w:pPr>
      <w:r w:rsidRPr="00187D71">
        <w:rPr>
          <w:b/>
          <w:caps/>
          <w:szCs w:val="20"/>
        </w:rPr>
        <w:t>Uchwała Nr ....................</w:t>
      </w:r>
      <w:r w:rsidRPr="00187D71">
        <w:rPr>
          <w:b/>
          <w:caps/>
          <w:szCs w:val="20"/>
        </w:rPr>
        <w:br/>
        <w:t>Rady Miasta Chorzów</w:t>
      </w:r>
    </w:p>
    <w:p w:rsidR="00A77B3E" w:rsidRPr="00187D71" w:rsidRDefault="00F41FEB">
      <w:pPr>
        <w:spacing w:before="280" w:after="280"/>
        <w:jc w:val="center"/>
        <w:rPr>
          <w:b/>
          <w:caps/>
          <w:szCs w:val="20"/>
        </w:rPr>
      </w:pPr>
      <w:r w:rsidRPr="00187D71">
        <w:rPr>
          <w:szCs w:val="20"/>
        </w:rPr>
        <w:t>z dnia .................... 2024 r.</w:t>
      </w:r>
    </w:p>
    <w:p w:rsidR="00A77B3E" w:rsidRPr="00187D71" w:rsidRDefault="00F41FEB">
      <w:pPr>
        <w:keepNext/>
        <w:spacing w:after="480"/>
        <w:jc w:val="center"/>
        <w:rPr>
          <w:szCs w:val="20"/>
        </w:rPr>
      </w:pPr>
      <w:r w:rsidRPr="00187D71">
        <w:rPr>
          <w:b/>
          <w:szCs w:val="20"/>
        </w:rPr>
        <w:t>w sprawie rozpatrzenia skargi Nr RS.1510.3.18.2024</w:t>
      </w:r>
    </w:p>
    <w:p w:rsidR="00A77B3E" w:rsidRPr="00187D71" w:rsidRDefault="00F41FEB">
      <w:pPr>
        <w:keepLines/>
        <w:spacing w:before="120" w:after="120"/>
        <w:ind w:firstLine="283"/>
        <w:rPr>
          <w:szCs w:val="20"/>
        </w:rPr>
      </w:pPr>
      <w:r w:rsidRPr="00187D71">
        <w:rPr>
          <w:szCs w:val="20"/>
        </w:rPr>
        <w:t>Na podstawie art.18 ust.2 pkt 15 i art.18 b ust.1 ustawy z dnia 8 marca 1990 r. o samorządzie gminnym (t.j. Dz.U. z 2024 r. poz.1465 z późn. zm.) oraz art.229 pkt 3 ustawy z dnia 14 czerwca 1960 r. Kodeks postępowania administracyjnego (t.j. Dz.U. z 2024 r. poz.572)</w:t>
      </w:r>
    </w:p>
    <w:p w:rsidR="00A77B3E" w:rsidRPr="00187D71" w:rsidRDefault="00F41FEB">
      <w:pPr>
        <w:spacing w:before="120" w:after="120"/>
        <w:jc w:val="center"/>
        <w:rPr>
          <w:b/>
          <w:szCs w:val="20"/>
        </w:rPr>
      </w:pPr>
      <w:r w:rsidRPr="00187D71">
        <w:rPr>
          <w:b/>
          <w:szCs w:val="20"/>
        </w:rPr>
        <w:t>Rada Miasta Chorzów</w:t>
      </w:r>
      <w:r w:rsidRPr="00187D71">
        <w:rPr>
          <w:b/>
          <w:szCs w:val="20"/>
        </w:rPr>
        <w:br/>
        <w:t>uchwala</w:t>
      </w:r>
    </w:p>
    <w:p w:rsidR="003C65D6" w:rsidRPr="00187D71" w:rsidRDefault="00F41FEB">
      <w:pPr>
        <w:keepNext/>
        <w:spacing w:before="280"/>
        <w:jc w:val="center"/>
        <w:rPr>
          <w:szCs w:val="20"/>
        </w:rPr>
      </w:pPr>
      <w:r w:rsidRPr="00187D71">
        <w:rPr>
          <w:b/>
          <w:szCs w:val="20"/>
        </w:rPr>
        <w:t>§ 1. </w:t>
      </w:r>
    </w:p>
    <w:p w:rsidR="00A77B3E" w:rsidRPr="00187D71" w:rsidRDefault="00F41FEB">
      <w:pPr>
        <w:keepLines/>
        <w:spacing w:before="120" w:after="120"/>
        <w:rPr>
          <w:szCs w:val="20"/>
        </w:rPr>
      </w:pPr>
      <w:r w:rsidRPr="00187D71">
        <w:rPr>
          <w:szCs w:val="20"/>
        </w:rPr>
        <w:t>Uznać za bezzasadną skargę Nr RS.1510.3.18.2024 na Dyrektora Szkoły Podstawowej Nr 1 w Chorzowie.</w:t>
      </w:r>
    </w:p>
    <w:p w:rsidR="003C65D6" w:rsidRPr="00187D71" w:rsidRDefault="00F41FEB">
      <w:pPr>
        <w:keepNext/>
        <w:spacing w:before="280"/>
        <w:jc w:val="center"/>
        <w:rPr>
          <w:szCs w:val="20"/>
        </w:rPr>
      </w:pPr>
      <w:r w:rsidRPr="00187D71">
        <w:rPr>
          <w:b/>
          <w:szCs w:val="20"/>
        </w:rPr>
        <w:t>§ 2. </w:t>
      </w:r>
    </w:p>
    <w:p w:rsidR="00A77B3E" w:rsidRPr="00187D71" w:rsidRDefault="00F41FEB">
      <w:pPr>
        <w:keepLines/>
        <w:spacing w:before="120" w:after="120"/>
        <w:rPr>
          <w:szCs w:val="20"/>
        </w:rPr>
      </w:pPr>
      <w:r w:rsidRPr="00187D71">
        <w:rPr>
          <w:szCs w:val="20"/>
        </w:rPr>
        <w:t>Faktyczne i prawne argumenty decydujące o zajętym stanowisku w sprawie zawiera uzasadnienie do niniejszej uchwały.</w:t>
      </w:r>
    </w:p>
    <w:p w:rsidR="003C65D6" w:rsidRPr="00187D71" w:rsidRDefault="00F41FEB">
      <w:pPr>
        <w:keepNext/>
        <w:spacing w:before="280"/>
        <w:jc w:val="center"/>
        <w:rPr>
          <w:szCs w:val="20"/>
        </w:rPr>
      </w:pPr>
      <w:r w:rsidRPr="00187D71">
        <w:rPr>
          <w:b/>
          <w:szCs w:val="20"/>
        </w:rPr>
        <w:t>§ 3. </w:t>
      </w:r>
    </w:p>
    <w:p w:rsidR="00A77B3E" w:rsidRPr="00187D71" w:rsidRDefault="00F41FEB">
      <w:pPr>
        <w:keepLines/>
        <w:spacing w:before="120" w:after="120"/>
        <w:rPr>
          <w:szCs w:val="20"/>
        </w:rPr>
      </w:pPr>
      <w:r w:rsidRPr="00187D71">
        <w:rPr>
          <w:szCs w:val="20"/>
        </w:rPr>
        <w:t>Zobowiązać Przewodniczącą Rady Miasta Chorzów do poinformowania osoby Skarżącej o sposobie rozpatrzenia skargi.</w:t>
      </w:r>
    </w:p>
    <w:p w:rsidR="003C65D6" w:rsidRPr="00187D71" w:rsidRDefault="00F41FEB">
      <w:pPr>
        <w:keepNext/>
        <w:spacing w:before="280"/>
        <w:jc w:val="center"/>
        <w:rPr>
          <w:szCs w:val="20"/>
        </w:rPr>
      </w:pPr>
      <w:r w:rsidRPr="00187D71">
        <w:rPr>
          <w:b/>
          <w:szCs w:val="20"/>
        </w:rPr>
        <w:t>§ 4. </w:t>
      </w:r>
    </w:p>
    <w:p w:rsidR="00A77B3E" w:rsidRPr="00187D71" w:rsidRDefault="00F41FEB">
      <w:pPr>
        <w:keepLines/>
        <w:spacing w:before="120" w:after="120"/>
        <w:rPr>
          <w:szCs w:val="20"/>
        </w:rPr>
      </w:pPr>
      <w:r w:rsidRPr="00187D71">
        <w:rPr>
          <w:szCs w:val="20"/>
        </w:rPr>
        <w:t>Uchwała wchodzi w życie z dniem podjęcia.</w:t>
      </w:r>
    </w:p>
    <w:p w:rsidR="00187D71" w:rsidRPr="00187D71" w:rsidRDefault="00187D71">
      <w:pPr>
        <w:keepLines/>
        <w:spacing w:before="120" w:after="120"/>
        <w:rPr>
          <w:szCs w:val="20"/>
        </w:rPr>
      </w:pPr>
    </w:p>
    <w:p w:rsidR="00187D71" w:rsidRPr="00187D71" w:rsidRDefault="00187D71">
      <w:pPr>
        <w:keepLines/>
        <w:spacing w:before="120" w:after="120"/>
        <w:rPr>
          <w:szCs w:val="20"/>
        </w:rPr>
      </w:pPr>
    </w:p>
    <w:p w:rsidR="00187D71" w:rsidRPr="00187D71" w:rsidRDefault="00187D71">
      <w:pPr>
        <w:keepLines/>
        <w:spacing w:before="120" w:after="120"/>
        <w:rPr>
          <w:b/>
          <w:i/>
          <w:szCs w:val="20"/>
        </w:rPr>
      </w:pPr>
      <w:r w:rsidRPr="00187D71">
        <w:rPr>
          <w:b/>
          <w:i/>
          <w:szCs w:val="20"/>
        </w:rPr>
        <w:t>RADCA PRAWNY</w:t>
      </w:r>
    </w:p>
    <w:p w:rsidR="00187D71" w:rsidRPr="00187D71" w:rsidRDefault="00187D71">
      <w:pPr>
        <w:keepLines/>
        <w:spacing w:before="120" w:after="120"/>
        <w:rPr>
          <w:b/>
          <w:i/>
          <w:szCs w:val="20"/>
        </w:rPr>
      </w:pPr>
      <w:r w:rsidRPr="00187D71">
        <w:rPr>
          <w:b/>
          <w:i/>
          <w:szCs w:val="20"/>
        </w:rPr>
        <w:t>/-/ Anna Tomaka - Wójcik</w:t>
      </w:r>
    </w:p>
    <w:p w:rsidR="00187D71" w:rsidRPr="00187D71" w:rsidRDefault="00187D71">
      <w:pPr>
        <w:keepLines/>
        <w:spacing w:before="120" w:after="120"/>
        <w:rPr>
          <w:szCs w:val="20"/>
        </w:rPr>
      </w:pPr>
    </w:p>
    <w:p w:rsidR="00187D71" w:rsidRPr="00187D71" w:rsidRDefault="00187D71">
      <w:pPr>
        <w:keepLines/>
        <w:spacing w:before="120" w:after="120"/>
        <w:rPr>
          <w:szCs w:val="20"/>
        </w:rPr>
        <w:sectPr w:rsidR="00187D71" w:rsidRPr="00187D71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65D6" w:rsidRPr="00187D71" w:rsidRDefault="003C65D6">
      <w:pPr>
        <w:rPr>
          <w:rFonts w:eastAsia="Times New Roman"/>
          <w:szCs w:val="20"/>
        </w:rPr>
      </w:pPr>
    </w:p>
    <w:p w:rsidR="003C65D6" w:rsidRPr="00187D71" w:rsidRDefault="00F41FEB">
      <w:pPr>
        <w:jc w:val="center"/>
        <w:rPr>
          <w:rFonts w:eastAsia="Times New Roman"/>
          <w:szCs w:val="20"/>
        </w:rPr>
      </w:pPr>
      <w:r w:rsidRPr="00187D71">
        <w:rPr>
          <w:rFonts w:eastAsia="Times New Roman"/>
          <w:b/>
          <w:szCs w:val="20"/>
        </w:rPr>
        <w:t>Uzasadnienie</w:t>
      </w:r>
    </w:p>
    <w:p w:rsidR="003C65D6" w:rsidRPr="00187D71" w:rsidRDefault="00F41FEB">
      <w:pPr>
        <w:spacing w:before="120" w:after="120"/>
        <w:rPr>
          <w:rFonts w:eastAsia="Times New Roman"/>
          <w:szCs w:val="20"/>
        </w:rPr>
      </w:pPr>
      <w:r w:rsidRPr="00187D71">
        <w:rPr>
          <w:rFonts w:eastAsia="Times New Roman"/>
          <w:szCs w:val="20"/>
        </w:rPr>
        <w:t>W dniu 23 września 2024 r. do Rady Miasta Chorzów wpłynęła skarga Nr RS.1510.3.18.2024 przekazana przez Prezydenta Miasta Chorzów na niedopełnienie czynności przez Dyrektora Szkoły Podstawowej Nr 1 w Chorzowie polegającej zdaniem osoby Skarżącej  na  niewłaściwej organizacji pracy szkoły, w wyniku której nauczyciele szkoły w dniach od 2 do 16 września 2024 r.  nie realizowali obowiązku wynikającego z art. 42 ust. 2f Karty Nauczyciela do rozpatrzenia według właściwości.</w:t>
      </w:r>
    </w:p>
    <w:p w:rsidR="003C65D6" w:rsidRPr="00187D71" w:rsidRDefault="00F41FEB">
      <w:pPr>
        <w:spacing w:before="120" w:after="120"/>
        <w:rPr>
          <w:rFonts w:eastAsia="Times New Roman"/>
          <w:szCs w:val="20"/>
        </w:rPr>
      </w:pPr>
      <w:r w:rsidRPr="00187D71">
        <w:rPr>
          <w:rFonts w:eastAsia="Times New Roman"/>
          <w:szCs w:val="20"/>
        </w:rPr>
        <w:t>Na podstawie przeprowadzonego postępowania wyjaśniającego oraz powołując się na opinię Wydziału Edukacji, Komisja Skarg, Wniosków i Petycji zarekomendowała uznanie przedmiotowej skargi za bezzasadną.</w:t>
      </w:r>
    </w:p>
    <w:p w:rsidR="003C65D6" w:rsidRPr="00187D71" w:rsidRDefault="00F41FEB">
      <w:pPr>
        <w:spacing w:before="120" w:after="120"/>
        <w:rPr>
          <w:rFonts w:eastAsia="Times New Roman"/>
          <w:szCs w:val="20"/>
        </w:rPr>
      </w:pPr>
      <w:r w:rsidRPr="00187D71">
        <w:rPr>
          <w:rFonts w:eastAsia="Times New Roman"/>
          <w:szCs w:val="20"/>
        </w:rPr>
        <w:t>Zgodnie z art. 42 ust. 2f Karty Nauczyciela przepisy nie określają szczegółowo sposobu realizacji obowiązku dostępności nauczyciela w szkole w wymiarze 1 godziny tygodniowo, a w przypadku nauczyciela zatrudnionego w wymiarze niższym niż 1/2 obowiązkowego wymiaru zajęć - w wymiarze 1 godziny w ciągu 2 tygodni, w trakcie której odpowiednio do potrzeb prowadzi konsultacje dla uczniów, wychowanków i rodziców. Przepisy nie wymagają ewidencjonowania realizacji tych obowiązków w żadnej formie, a ze skargi osoby Skarżącej,  jak i z opinii Dyrektora Szkoły nie wynika, że nauczyciele odmówili realizacji w/w obowiązku. Żaden przepis nie obliguje dyrektora do sporządzenia wykazu konsultacji. Wykaz ten może powstać jedynie na indywidualne polecenie służbowe dyrektora placówki.</w:t>
      </w:r>
    </w:p>
    <w:p w:rsidR="003C65D6" w:rsidRPr="00187D71" w:rsidRDefault="00F41FEB">
      <w:pPr>
        <w:spacing w:before="120" w:after="120"/>
        <w:rPr>
          <w:rFonts w:eastAsia="Times New Roman"/>
          <w:szCs w:val="20"/>
        </w:rPr>
      </w:pPr>
      <w:r w:rsidRPr="00187D71">
        <w:rPr>
          <w:rFonts w:eastAsia="Times New Roman"/>
          <w:szCs w:val="20"/>
        </w:rPr>
        <w:t>Ponadto stwierdza się, że we wskazanym okresie wszyscy nauczyciele realizowali obowiązek wynikający z art. 42 ust. 2f Karty Nauczyciela, co potwierdza wykaz pracy oraz dokumentacja w e -dzienniku.</w:t>
      </w:r>
    </w:p>
    <w:p w:rsidR="003C65D6" w:rsidRPr="00187D71" w:rsidRDefault="00F41FEB">
      <w:pPr>
        <w:spacing w:before="120" w:after="120"/>
        <w:rPr>
          <w:rFonts w:eastAsia="Times New Roman"/>
          <w:szCs w:val="20"/>
        </w:rPr>
      </w:pPr>
      <w:r w:rsidRPr="00187D71">
        <w:rPr>
          <w:rFonts w:eastAsia="Times New Roman"/>
          <w:szCs w:val="20"/>
        </w:rPr>
        <w:t>W związku z powyższym Komisja Skarg, Wniosków i Petycji zarekomendowała Radzie Miasta Chorzów uznanie przedmiotowej skargi za bezzasadną, do czego Rada Miasta Chorzów się przychyla przyjmując stanowisko Komisji za własne.</w:t>
      </w:r>
    </w:p>
    <w:sectPr w:rsidR="003C65D6" w:rsidRPr="00187D71" w:rsidSect="003C65D6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A7" w:rsidRDefault="00BD64A7" w:rsidP="003C65D6">
      <w:r>
        <w:separator/>
      </w:r>
    </w:p>
  </w:endnote>
  <w:endnote w:type="continuationSeparator" w:id="0">
    <w:p w:rsidR="00BD64A7" w:rsidRDefault="00BD64A7" w:rsidP="003C6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C65D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C65D6" w:rsidRDefault="00F41FEB">
          <w:pPr>
            <w:jc w:val="left"/>
            <w:rPr>
              <w:sz w:val="18"/>
            </w:rPr>
          </w:pPr>
          <w:r>
            <w:rPr>
              <w:sz w:val="18"/>
            </w:rPr>
            <w:t>Id: 6D6F87A7-2D62-4503-B8AA-9374202C9E86.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C65D6" w:rsidRDefault="00F41FE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E10C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E10C5">
            <w:rPr>
              <w:sz w:val="18"/>
            </w:rPr>
            <w:fldChar w:fldCharType="separate"/>
          </w:r>
          <w:r w:rsidR="004163B6">
            <w:rPr>
              <w:noProof/>
              <w:sz w:val="18"/>
            </w:rPr>
            <w:t>1</w:t>
          </w:r>
          <w:r w:rsidR="008E10C5">
            <w:rPr>
              <w:sz w:val="18"/>
            </w:rPr>
            <w:fldChar w:fldCharType="end"/>
          </w:r>
        </w:p>
      </w:tc>
    </w:tr>
  </w:tbl>
  <w:p w:rsidR="003C65D6" w:rsidRDefault="003C65D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C65D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C65D6" w:rsidRDefault="00F41FEB">
          <w:pPr>
            <w:jc w:val="left"/>
            <w:rPr>
              <w:sz w:val="18"/>
            </w:rPr>
          </w:pPr>
          <w:r>
            <w:rPr>
              <w:sz w:val="18"/>
            </w:rPr>
            <w:t>Id: 6D6F87A7-2D62-4503-B8AA-9374202C9E86.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C65D6" w:rsidRDefault="00F41FE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E10C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E10C5">
            <w:rPr>
              <w:sz w:val="18"/>
            </w:rPr>
            <w:fldChar w:fldCharType="separate"/>
          </w:r>
          <w:r w:rsidR="004163B6">
            <w:rPr>
              <w:noProof/>
              <w:sz w:val="18"/>
            </w:rPr>
            <w:t>2</w:t>
          </w:r>
          <w:r w:rsidR="008E10C5">
            <w:rPr>
              <w:sz w:val="18"/>
            </w:rPr>
            <w:fldChar w:fldCharType="end"/>
          </w:r>
        </w:p>
      </w:tc>
    </w:tr>
  </w:tbl>
  <w:p w:rsidR="003C65D6" w:rsidRDefault="003C65D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A7" w:rsidRDefault="00BD64A7" w:rsidP="003C65D6">
      <w:r>
        <w:separator/>
      </w:r>
    </w:p>
  </w:footnote>
  <w:footnote w:type="continuationSeparator" w:id="0">
    <w:p w:rsidR="00BD64A7" w:rsidRDefault="00BD64A7" w:rsidP="003C6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87D71"/>
    <w:rsid w:val="003C65D6"/>
    <w:rsid w:val="004163B6"/>
    <w:rsid w:val="008E10C5"/>
    <w:rsid w:val="00A77B3E"/>
    <w:rsid w:val="00BD64A7"/>
    <w:rsid w:val="00CA2A55"/>
    <w:rsid w:val="00F4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65D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Nr RS.1510.3.18.2024</dc:subject>
  <dc:creator>pietrzyk_e</dc:creator>
  <cp:lastModifiedBy>Elżbieta Pietrzyk</cp:lastModifiedBy>
  <cp:revision>2</cp:revision>
  <dcterms:created xsi:type="dcterms:W3CDTF">2024-11-27T16:11:00Z</dcterms:created>
  <dcterms:modified xsi:type="dcterms:W3CDTF">2024-11-27T16:11:00Z</dcterms:modified>
  <cp:category>Akt prawny</cp:category>
</cp:coreProperties>
</file>