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6701F" w:rsidRDefault="002B6EF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6701F">
        <w:rPr>
          <w:rFonts w:eastAsia="Times New Roman"/>
          <w:b/>
          <w:i/>
          <w:szCs w:val="20"/>
          <w:u w:val="thick"/>
        </w:rPr>
        <w:t>Projekt</w:t>
      </w:r>
    </w:p>
    <w:p w:rsidR="00A77B3E" w:rsidRPr="00A6701F" w:rsidRDefault="00016C2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85</w:t>
      </w:r>
    </w:p>
    <w:p w:rsidR="00A77B3E" w:rsidRPr="00A6701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6701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6701F" w:rsidRDefault="002B6EFD">
      <w:pPr>
        <w:jc w:val="center"/>
        <w:rPr>
          <w:b/>
          <w:caps/>
          <w:szCs w:val="20"/>
        </w:rPr>
      </w:pPr>
      <w:r w:rsidRPr="00A6701F">
        <w:rPr>
          <w:b/>
          <w:caps/>
          <w:szCs w:val="20"/>
        </w:rPr>
        <w:t>Uchwała Nr VIII................</w:t>
      </w:r>
      <w:r w:rsidRPr="00A6701F">
        <w:rPr>
          <w:b/>
          <w:caps/>
          <w:szCs w:val="20"/>
        </w:rPr>
        <w:br/>
        <w:t>Rady Miasta Chorzów</w:t>
      </w:r>
    </w:p>
    <w:p w:rsidR="00A77B3E" w:rsidRPr="00A6701F" w:rsidRDefault="002B6EFD">
      <w:pPr>
        <w:spacing w:before="280" w:after="280"/>
        <w:jc w:val="center"/>
        <w:rPr>
          <w:b/>
          <w:caps/>
          <w:szCs w:val="20"/>
        </w:rPr>
      </w:pPr>
      <w:r w:rsidRPr="00A6701F">
        <w:rPr>
          <w:szCs w:val="20"/>
        </w:rPr>
        <w:t>z dnia .................... 2024 r.</w:t>
      </w:r>
    </w:p>
    <w:p w:rsidR="00A77B3E" w:rsidRPr="00A6701F" w:rsidRDefault="002B6EFD">
      <w:pPr>
        <w:keepNext/>
        <w:spacing w:after="480"/>
        <w:jc w:val="center"/>
        <w:rPr>
          <w:szCs w:val="20"/>
        </w:rPr>
      </w:pPr>
      <w:r w:rsidRPr="00A6701F">
        <w:rPr>
          <w:b/>
          <w:szCs w:val="20"/>
        </w:rPr>
        <w:t>w sprawie wysokości opłat obowiązujących w 2025 r. za usunięcie i przechowywanie pojazdu usuniętego z drogi oraz wysokości kosztów powstałych w razie odstąpienia od usunięcia pojazdu</w:t>
      </w:r>
    </w:p>
    <w:p w:rsidR="00A77B3E" w:rsidRPr="00A6701F" w:rsidRDefault="002B6EFD">
      <w:pPr>
        <w:keepLines/>
        <w:spacing w:before="120" w:after="120"/>
        <w:ind w:firstLine="283"/>
        <w:rPr>
          <w:szCs w:val="20"/>
        </w:rPr>
      </w:pPr>
      <w:r w:rsidRPr="00A6701F">
        <w:rPr>
          <w:szCs w:val="20"/>
        </w:rPr>
        <w:t>Na podstawie art.40 ust.1 oraz art.92 ust.1 pkt 1 i 2 oraz ust.2 ustawy z dnia 5 czerwca 1998 r. o samorządzie powiatowym (t.j. Dz.U. z 2024 r. poz.107) w związku z art.130a ust.6 ustawy z dnia 20 czerwca 1997 r. Prawo o ruchu drogowym (t.j. Dz.U. z 2023 r. poz.1047 z późn. zm.)</w:t>
      </w:r>
    </w:p>
    <w:p w:rsidR="00A77B3E" w:rsidRPr="00A6701F" w:rsidRDefault="002B6EFD">
      <w:pPr>
        <w:spacing w:before="120" w:after="120"/>
        <w:jc w:val="center"/>
        <w:rPr>
          <w:b/>
          <w:szCs w:val="20"/>
        </w:rPr>
      </w:pPr>
      <w:r w:rsidRPr="00A6701F">
        <w:rPr>
          <w:b/>
          <w:szCs w:val="20"/>
        </w:rPr>
        <w:t>Rada Miasta Chorzów</w:t>
      </w:r>
      <w:r w:rsidRPr="00A6701F">
        <w:rPr>
          <w:b/>
          <w:szCs w:val="20"/>
        </w:rPr>
        <w:br/>
        <w:t>uchwala</w:t>
      </w:r>
    </w:p>
    <w:p w:rsidR="009D22DD" w:rsidRPr="00A6701F" w:rsidRDefault="002B6EFD">
      <w:pPr>
        <w:keepNext/>
        <w:spacing w:before="280"/>
        <w:jc w:val="center"/>
        <w:rPr>
          <w:szCs w:val="20"/>
        </w:rPr>
      </w:pPr>
      <w:r w:rsidRPr="00A6701F">
        <w:rPr>
          <w:b/>
          <w:szCs w:val="20"/>
        </w:rPr>
        <w:t>§ 1. 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1. Ustala się obowiązującą na rok 2025 stawkę opłat za usunięcie i przechowywanie pojazdu usuniętego z drogi na koszt właściciela albo osoby dysponującej pojazdem na podstawie innego niż własność tytułu prawnego, w wysokości: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1) rower lub motorower: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- 110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- 17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2) motocykl: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- 218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każdy dzień przechowywania - 24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3) pojazd o dopuszczalnej masie całkowitej do 3,5 t: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- 476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- 37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4) pojazd o dopuszczalnej masie całkowitej powyżej 3,5 t do 7,5 t: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- 594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- 49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5) pojazd o dopuszczalnej masie całkowitej powyżej 7,5 t do 16 t;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- 841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- 71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6) pojazd o dopuszczalnej masie całkowitej powyżej 16 t: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- 1239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- 132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7) pojazd przewożący materiały niebezpieczne: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- 1508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b) za każdą dobę przechowywania - 196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8) hulajnoga elektryczna lub urządzenie transportu osobistego: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a) za usunięcie - 110 zł;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lastRenderedPageBreak/>
        <w:t>b) za każdy dzień przechowywania - 17 zł.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2. Do pokrycia kosztów wymienionych w ust.1 obowiązany jest właściciel pojazdu albo osoba dysponująca pojazdem na podstawie innego niż własność tytułu prawnego.</w:t>
      </w:r>
    </w:p>
    <w:p w:rsidR="009D22DD" w:rsidRPr="00A6701F" w:rsidRDefault="002B6EFD">
      <w:pPr>
        <w:keepNext/>
        <w:spacing w:before="280"/>
        <w:jc w:val="center"/>
        <w:rPr>
          <w:szCs w:val="20"/>
        </w:rPr>
      </w:pPr>
      <w:r w:rsidRPr="00A6701F">
        <w:rPr>
          <w:b/>
          <w:szCs w:val="20"/>
        </w:rPr>
        <w:t>§ 2. 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1. Ustala się obowiązującą na rok 2025 wysokość kosztów powstałych w razie odstąpienia od usunięcia pojazdu, jeżeli wydanie dyspozycji usunięcia pojazdu spowodowało powstanie tych kosztów: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1) rower lub motorower - 55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2) motocykl - 109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3) pojazd o dopuszczalnej masie całkowitej do 3,5 t - 239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4) pojazd o dopuszczalnej masie całkowitej powyżej 3,5 t do 7,5 t - 298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5) pojazd o dopuszczalnej masie całkowitej powyżej 7,5 t do 16 t - 423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6) pojazd o dopuszczalnej masie całkowitej powyżej 16 t - 623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7) pojazd przewożący materiały niebezpieczne - 759 zł;</w:t>
      </w:r>
    </w:p>
    <w:p w:rsidR="00A77B3E" w:rsidRPr="00A6701F" w:rsidRDefault="002B6EFD">
      <w:pPr>
        <w:spacing w:before="120" w:after="120"/>
        <w:rPr>
          <w:szCs w:val="20"/>
        </w:rPr>
      </w:pPr>
      <w:r w:rsidRPr="00A6701F">
        <w:rPr>
          <w:szCs w:val="20"/>
        </w:rPr>
        <w:t>8) hulajnoga elektryczna lub urządzenie transportu osobistego - 55zł.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2. Do pokrycia kosztów wymienionych w ust. 1 obowiązany jest właściciel pojazdu albo osoba dysponująca pojazdem na podstawie innego niż własność tytułu prawnego.</w:t>
      </w:r>
    </w:p>
    <w:p w:rsidR="009D22DD" w:rsidRPr="00A6701F" w:rsidRDefault="002B6EFD">
      <w:pPr>
        <w:keepNext/>
        <w:spacing w:before="280"/>
        <w:jc w:val="center"/>
        <w:rPr>
          <w:szCs w:val="20"/>
        </w:rPr>
      </w:pPr>
      <w:r w:rsidRPr="00A6701F">
        <w:rPr>
          <w:b/>
          <w:szCs w:val="20"/>
        </w:rPr>
        <w:t>§ 3. 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Traci moc uchwała Nr LXIX/1091/2023 Rady Miasta Chorzów z dnia 26 października 2023 r. w sprawie wysokości opłat obowiązujących w 2024 roku za usunięcie i przechowywanie pojazdu usuniętego z drogi oraz wysokości kosztów powstałych w razie odstąpienia od usunięcia pojazdu.</w:t>
      </w:r>
    </w:p>
    <w:p w:rsidR="009D22DD" w:rsidRPr="00A6701F" w:rsidRDefault="002B6EFD">
      <w:pPr>
        <w:keepNext/>
        <w:spacing w:before="280"/>
        <w:jc w:val="center"/>
        <w:rPr>
          <w:szCs w:val="20"/>
        </w:rPr>
      </w:pPr>
      <w:r w:rsidRPr="00A6701F">
        <w:rPr>
          <w:b/>
          <w:szCs w:val="20"/>
        </w:rPr>
        <w:t>§ 4. 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Wykonanie uchwały powierza się Prezydentowi Miasta Chorzów.</w:t>
      </w:r>
    </w:p>
    <w:p w:rsidR="009D22DD" w:rsidRPr="00A6701F" w:rsidRDefault="002B6EFD">
      <w:pPr>
        <w:keepNext/>
        <w:spacing w:before="280"/>
        <w:jc w:val="center"/>
        <w:rPr>
          <w:szCs w:val="20"/>
        </w:rPr>
      </w:pPr>
      <w:r w:rsidRPr="00A6701F">
        <w:rPr>
          <w:b/>
          <w:szCs w:val="20"/>
        </w:rPr>
        <w:t>§ 5. </w:t>
      </w:r>
    </w:p>
    <w:p w:rsidR="00A77B3E" w:rsidRPr="00A6701F" w:rsidRDefault="002B6EFD">
      <w:pPr>
        <w:keepLines/>
        <w:spacing w:before="120" w:after="120"/>
        <w:rPr>
          <w:szCs w:val="20"/>
        </w:rPr>
      </w:pPr>
      <w:r w:rsidRPr="00A6701F">
        <w:rPr>
          <w:szCs w:val="20"/>
        </w:rPr>
        <w:t>Uchwała wchodzi w życie po opublikowaniu w Dzienniku Urzędowym Województwa Śląskiego z mocą obowiązującą od dnia 1 stycznia 2025 r.</w:t>
      </w:r>
    </w:p>
    <w:p w:rsidR="00A6701F" w:rsidRPr="00A6701F" w:rsidRDefault="00A6701F">
      <w:pPr>
        <w:keepLines/>
        <w:spacing w:before="120" w:after="120"/>
        <w:rPr>
          <w:szCs w:val="20"/>
        </w:rPr>
      </w:pPr>
    </w:p>
    <w:p w:rsidR="00A6701F" w:rsidRPr="00A6701F" w:rsidRDefault="00A6701F">
      <w:pPr>
        <w:keepLines/>
        <w:spacing w:before="120" w:after="120"/>
        <w:rPr>
          <w:szCs w:val="20"/>
        </w:rPr>
      </w:pPr>
    </w:p>
    <w:p w:rsidR="00A6701F" w:rsidRPr="00A6701F" w:rsidRDefault="00A6701F">
      <w:pPr>
        <w:keepLines/>
        <w:spacing w:before="120" w:after="120"/>
        <w:rPr>
          <w:b/>
          <w:i/>
          <w:szCs w:val="20"/>
        </w:rPr>
      </w:pPr>
      <w:r w:rsidRPr="00A6701F">
        <w:rPr>
          <w:b/>
          <w:i/>
          <w:szCs w:val="20"/>
        </w:rPr>
        <w:t>RADCA PRAWNY</w:t>
      </w:r>
    </w:p>
    <w:p w:rsidR="00A6701F" w:rsidRPr="00A6701F" w:rsidRDefault="00A6701F">
      <w:pPr>
        <w:keepLines/>
        <w:spacing w:before="120" w:after="120"/>
        <w:rPr>
          <w:b/>
          <w:i/>
          <w:szCs w:val="20"/>
        </w:rPr>
      </w:pPr>
      <w:r w:rsidRPr="00A6701F">
        <w:rPr>
          <w:b/>
          <w:i/>
          <w:szCs w:val="20"/>
        </w:rPr>
        <w:t>/-/ Anna Tomaka - Wójcik</w:t>
      </w:r>
    </w:p>
    <w:p w:rsidR="00A6701F" w:rsidRPr="00A6701F" w:rsidRDefault="00A6701F">
      <w:pPr>
        <w:keepLines/>
        <w:spacing w:before="120" w:after="120"/>
        <w:rPr>
          <w:szCs w:val="20"/>
        </w:rPr>
      </w:pPr>
    </w:p>
    <w:p w:rsidR="00A6701F" w:rsidRPr="00A6701F" w:rsidRDefault="00A6701F">
      <w:pPr>
        <w:keepLines/>
        <w:spacing w:before="120" w:after="120"/>
        <w:rPr>
          <w:szCs w:val="20"/>
        </w:rPr>
        <w:sectPr w:rsidR="00A6701F" w:rsidRPr="00A6701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22DD" w:rsidRPr="00A6701F" w:rsidRDefault="009D22DD">
      <w:pPr>
        <w:rPr>
          <w:rFonts w:eastAsia="Times New Roman"/>
          <w:szCs w:val="20"/>
        </w:rPr>
      </w:pPr>
    </w:p>
    <w:p w:rsidR="009D22DD" w:rsidRPr="00A6701F" w:rsidRDefault="002B6EFD">
      <w:pPr>
        <w:jc w:val="center"/>
        <w:rPr>
          <w:rFonts w:eastAsia="Times New Roman"/>
          <w:szCs w:val="20"/>
        </w:rPr>
      </w:pPr>
      <w:r w:rsidRPr="00A6701F">
        <w:rPr>
          <w:rFonts w:eastAsia="Times New Roman"/>
          <w:b/>
          <w:szCs w:val="20"/>
        </w:rPr>
        <w:t>Uzasadnienie</w:t>
      </w:r>
    </w:p>
    <w:p w:rsidR="009D22DD" w:rsidRPr="00A6701F" w:rsidRDefault="002B6EFD">
      <w:pPr>
        <w:spacing w:before="120" w:after="120"/>
        <w:rPr>
          <w:rFonts w:eastAsia="Times New Roman"/>
          <w:szCs w:val="20"/>
        </w:rPr>
      </w:pPr>
      <w:r w:rsidRPr="00A6701F">
        <w:rPr>
          <w:rFonts w:eastAsia="Times New Roman"/>
          <w:szCs w:val="20"/>
        </w:rPr>
        <w:t>Art.130a ust. 6 ustawy z dnia 20 czerwca 1997 r. Prawo o ruchu drogowym nakłada na RadęPowiatu obowiązek corocznego ustalania wysokości opłat związanych z usuwaniem i przechowywaniem pojazdów usuniętych z drogi. Wysokość zawartych w projekcie uchwały opłat mieści się w granicach maksymalnych opłat ogłoszonych w Obwieszczeniu Ministra Finansów z dnia 2 sierpnia 2024 r. (M.P. z 2024 r., poz. 718) w sprawie ogłoszenia obowiązujących w 2025 r. maksymalnych stawek opłat za usunięcie pojazdu z drogi i jego parkowanie na parkingu strzeżonym. Zaproponowane stawki opłat są niższe od dopuszczalnych wysokości i w stosunku do ubiegłego roku wysokość opłat nie uległa zmianie.</w:t>
      </w:r>
    </w:p>
    <w:p w:rsidR="009D22DD" w:rsidRPr="00A6701F" w:rsidRDefault="002B6EFD">
      <w:pPr>
        <w:spacing w:before="120" w:after="120"/>
        <w:rPr>
          <w:rFonts w:eastAsia="Times New Roman"/>
          <w:szCs w:val="20"/>
        </w:rPr>
      </w:pPr>
      <w:r w:rsidRPr="00A6701F">
        <w:rPr>
          <w:rFonts w:eastAsia="Times New Roman"/>
          <w:szCs w:val="20"/>
        </w:rPr>
        <w:t>Podejmując uchwałę Rada Miasta bierze pod uwagę konieczność sprawnej realizacji zadań usuwania pojazdów z drogi oraz przechowywania i dozorowania ich na parkingu strzeżonym. Przez sprawną realizację zadań rozumie się całość postępowania w sprawie, którego końcem jest osiągnięcie założonego celu. Celem tym jest zapewnienie bezpieczeństwa w ruchu drogowym, dlatego postępowanie musi być nieopieszałe. Na wysokość opłat składają się zarówno koszty rzeczowe, jak i osobowe. Koszty wynikają z umów zawartych w wyniku przeprowadzenia procedury zamówienia publicznego. Są to umowy usuwania pojazdów oraz przechowywania, dozorowania pojazdów. Do tego należy dodać koszty osobowe z pochodnymi wynikające z zatrudnienia na pełny etat pracownika zajmującego się realizacją zadania, koszty materiałowe, jak papier, opłaty pocztowe, prąd, telefon, ciepło, śmieci. W 2023 r. dla obsługi zadania wysłano pocztą za zwrotnym potwierdzeniem odbioru około 220 pism i sporządzono około 250 pism wewnętrznych. Do tego dochodzą koszty ubezpieczenie pojazdów OC i wyceny przejętych pojazdów oraz koszty obsługi prawnej. W 2023 roku 100% usuwanych w Chorzowie pojazdów mieściło się w przedziale do 3,5t.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b/>
          <w:szCs w:val="20"/>
        </w:rPr>
        <w:t>Wykaz kosztów związanych z realizacją zadania w roku 2023: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•koszty holowania pojazdów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9 643,00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•koszty przechowywania i dozorowania pojazdów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color w:val="000000"/>
          <w:szCs w:val="20"/>
          <w:u w:color="000000"/>
        </w:rPr>
        <w:tab/>
        <w:t>92 318,23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•koszt wyceny pojazdów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="00A6701F"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8 665,62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•koszty osobowe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80 000,00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•koszty ubezpieczenia od ryzyka OC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4 500,00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•opłaty pocztowe dla 220 pism wychodzących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  <w:t>2 200,00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b/>
          <w:color w:val="000000"/>
          <w:szCs w:val="20"/>
          <w:u w:color="000000"/>
        </w:rPr>
        <w:t>RAZEM</w:t>
      </w:r>
      <w:r w:rsidRPr="00A6701F">
        <w:rPr>
          <w:rFonts w:eastAsia="Times New Roman"/>
          <w:b/>
          <w:color w:val="000000"/>
          <w:szCs w:val="20"/>
          <w:u w:color="000000"/>
        </w:rPr>
        <w:tab/>
      </w:r>
      <w:r w:rsidRPr="00A6701F">
        <w:rPr>
          <w:rFonts w:eastAsia="Times New Roman"/>
          <w:b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>-</w:t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b/>
          <w:color w:val="000000"/>
          <w:szCs w:val="20"/>
          <w:u w:color="000000"/>
        </w:rPr>
        <w:t>197 326,85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>•plus koszty ogólne: obsługa prawna, ogrzewanie, oświetlenie, telefon,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ab/>
        <w:t>materiały biurowe, dyspozycyjność straży miejskiej,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 xml:space="preserve">a także </w:t>
      </w:r>
      <w:r w:rsidRPr="00A6701F">
        <w:rPr>
          <w:rFonts w:eastAsia="Times New Roman"/>
          <w:color w:val="000000"/>
          <w:szCs w:val="20"/>
          <w:u w:color="000000"/>
        </w:rPr>
        <w:tab/>
        <w:t>sporządzenie i wysłanie 250 pism wewnętrznych-</w:t>
      </w:r>
      <w:r w:rsidRPr="00A6701F">
        <w:rPr>
          <w:rFonts w:eastAsia="Times New Roman"/>
          <w:color w:val="000000"/>
          <w:szCs w:val="20"/>
          <w:u w:color="000000"/>
        </w:rPr>
        <w:tab/>
        <w:t>7%</w:t>
      </w:r>
      <w:r w:rsidRPr="00A6701F">
        <w:rPr>
          <w:rFonts w:eastAsia="Times New Roman"/>
          <w:color w:val="000000"/>
          <w:szCs w:val="20"/>
          <w:u w:color="000000"/>
        </w:rPr>
        <w:tab/>
        <w:t xml:space="preserve"> =</w:t>
      </w:r>
      <w:r w:rsidRPr="00A6701F">
        <w:rPr>
          <w:rFonts w:eastAsia="Times New Roman"/>
          <w:b/>
          <w:color w:val="000000"/>
          <w:szCs w:val="20"/>
          <w:u w:color="000000"/>
        </w:rPr>
        <w:t xml:space="preserve">13 812,88 </w:t>
      </w:r>
      <w:r w:rsidRPr="00A6701F">
        <w:rPr>
          <w:rFonts w:eastAsia="Times New Roman"/>
          <w:color w:val="000000"/>
          <w:szCs w:val="20"/>
          <w:u w:color="000000"/>
        </w:rPr>
        <w:t>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color w:val="000000"/>
          <w:szCs w:val="20"/>
          <w:u w:color="000000"/>
        </w:rPr>
        <w:tab/>
      </w:r>
      <w:r w:rsidRPr="00A6701F">
        <w:rPr>
          <w:rFonts w:eastAsia="Times New Roman"/>
          <w:b/>
          <w:color w:val="000000"/>
          <w:szCs w:val="20"/>
          <w:u w:color="000000"/>
        </w:rPr>
        <w:t>Łącznie</w:t>
      </w:r>
      <w:r w:rsidRPr="00A6701F">
        <w:rPr>
          <w:rFonts w:eastAsia="Times New Roman"/>
          <w:b/>
          <w:color w:val="000000"/>
          <w:szCs w:val="20"/>
          <w:u w:color="000000"/>
        </w:rPr>
        <w:tab/>
        <w:t>-</w:t>
      </w:r>
      <w:r w:rsidRPr="00A6701F">
        <w:rPr>
          <w:rFonts w:eastAsia="Times New Roman"/>
          <w:b/>
          <w:color w:val="000000"/>
          <w:szCs w:val="20"/>
          <w:u w:color="000000"/>
        </w:rPr>
        <w:tab/>
      </w:r>
      <w:r w:rsidRPr="00A6701F">
        <w:rPr>
          <w:rFonts w:eastAsia="Times New Roman"/>
          <w:b/>
          <w:color w:val="000000"/>
          <w:szCs w:val="20"/>
          <w:u w:val="single" w:color="000000"/>
        </w:rPr>
        <w:t>211 139,73 zł</w:t>
      </w:r>
    </w:p>
    <w:p w:rsidR="009D22DD" w:rsidRPr="00A6701F" w:rsidRDefault="002B6E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6701F">
        <w:rPr>
          <w:rFonts w:eastAsia="Times New Roman"/>
          <w:color w:val="000000"/>
          <w:szCs w:val="20"/>
          <w:u w:color="000000"/>
        </w:rPr>
        <w:t xml:space="preserve">Łączne wpływy z tytułu wnoszonych opłat za holowanie i przechowywanie pojazdów oraz z wydanych decyzji administracyjnych wyniosły w 2023 roku </w:t>
      </w:r>
      <w:r w:rsidRPr="00A6701F">
        <w:rPr>
          <w:rFonts w:eastAsia="Times New Roman"/>
          <w:b/>
          <w:color w:val="000000"/>
          <w:szCs w:val="20"/>
          <w:u w:color="000000"/>
        </w:rPr>
        <w:t>68 183,36 zł</w:t>
      </w:r>
      <w:r w:rsidRPr="00A6701F">
        <w:rPr>
          <w:rFonts w:eastAsia="Times New Roman"/>
          <w:color w:val="000000"/>
          <w:szCs w:val="20"/>
          <w:u w:color="000000"/>
        </w:rPr>
        <w:t>.</w:t>
      </w:r>
    </w:p>
    <w:sectPr w:rsidR="009D22DD" w:rsidRPr="00A6701F" w:rsidSect="009D22D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2F" w:rsidRDefault="009E3A2F" w:rsidP="009D22DD">
      <w:r>
        <w:separator/>
      </w:r>
    </w:p>
  </w:endnote>
  <w:endnote w:type="continuationSeparator" w:id="0">
    <w:p w:rsidR="009E3A2F" w:rsidRDefault="009E3A2F" w:rsidP="009D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D22D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2DD" w:rsidRDefault="002B6EFD">
          <w:pPr>
            <w:jc w:val="left"/>
            <w:rPr>
              <w:sz w:val="18"/>
            </w:rPr>
          </w:pPr>
          <w:r>
            <w:rPr>
              <w:sz w:val="18"/>
            </w:rPr>
            <w:t>Id: 8DEFC7CD-3BCC-40CF-BA3A-EC3292386CDC.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2DD" w:rsidRDefault="002B6E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B6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B68">
            <w:rPr>
              <w:sz w:val="18"/>
            </w:rPr>
            <w:fldChar w:fldCharType="separate"/>
          </w:r>
          <w:r w:rsidR="00016C28">
            <w:rPr>
              <w:noProof/>
              <w:sz w:val="18"/>
            </w:rPr>
            <w:t>1</w:t>
          </w:r>
          <w:r w:rsidR="00E04B68">
            <w:rPr>
              <w:sz w:val="18"/>
            </w:rPr>
            <w:fldChar w:fldCharType="end"/>
          </w:r>
        </w:p>
      </w:tc>
    </w:tr>
  </w:tbl>
  <w:p w:rsidR="009D22DD" w:rsidRDefault="009D22D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D22D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2DD" w:rsidRDefault="002B6EFD">
          <w:pPr>
            <w:jc w:val="left"/>
            <w:rPr>
              <w:sz w:val="18"/>
            </w:rPr>
          </w:pPr>
          <w:r>
            <w:rPr>
              <w:sz w:val="18"/>
            </w:rPr>
            <w:t>Id: 8DEFC7CD-3BCC-40CF-BA3A-EC3292386CDC.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2DD" w:rsidRDefault="002B6E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B6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B68">
            <w:rPr>
              <w:sz w:val="18"/>
            </w:rPr>
            <w:fldChar w:fldCharType="separate"/>
          </w:r>
          <w:r w:rsidR="00016C28">
            <w:rPr>
              <w:noProof/>
              <w:sz w:val="18"/>
            </w:rPr>
            <w:t>3</w:t>
          </w:r>
          <w:r w:rsidR="00E04B68">
            <w:rPr>
              <w:sz w:val="18"/>
            </w:rPr>
            <w:fldChar w:fldCharType="end"/>
          </w:r>
        </w:p>
      </w:tc>
    </w:tr>
  </w:tbl>
  <w:p w:rsidR="009D22DD" w:rsidRDefault="009D22D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2F" w:rsidRDefault="009E3A2F" w:rsidP="009D22DD">
      <w:r>
        <w:separator/>
      </w:r>
    </w:p>
  </w:footnote>
  <w:footnote w:type="continuationSeparator" w:id="0">
    <w:p w:rsidR="009E3A2F" w:rsidRDefault="009E3A2F" w:rsidP="009D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C28"/>
    <w:rsid w:val="002B6EFD"/>
    <w:rsid w:val="009D22DD"/>
    <w:rsid w:val="009E3A2F"/>
    <w:rsid w:val="00A6701F"/>
    <w:rsid w:val="00A77B3E"/>
    <w:rsid w:val="00CA2A55"/>
    <w:rsid w:val="00E0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22D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VIII................</dc:title>
  <dc:subject>w sprawie wysokości opłat obowiązujących w^2025^r. za usunięcie i^przechowywanie pojazdu usuniętego z^drogi oraz wysokości kosztów powstałych w^razie odstąpienia od usunięcia pojazdu</dc:subject>
  <dc:creator>pietrzyk_e</dc:creator>
  <cp:lastModifiedBy>Elżbieta Pietrzyk</cp:lastModifiedBy>
  <cp:revision>2</cp:revision>
  <dcterms:created xsi:type="dcterms:W3CDTF">2024-10-16T07:48:00Z</dcterms:created>
  <dcterms:modified xsi:type="dcterms:W3CDTF">2024-10-16T07:48:00Z</dcterms:modified>
  <cp:category>Akt prawny</cp:category>
</cp:coreProperties>
</file>