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C15967" w:rsidRDefault="00293BEB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C15967">
        <w:rPr>
          <w:rFonts w:eastAsia="Times New Roman"/>
          <w:b/>
          <w:i/>
          <w:szCs w:val="20"/>
          <w:u w:val="thick"/>
        </w:rPr>
        <w:t>Projekt</w:t>
      </w:r>
    </w:p>
    <w:p w:rsidR="00A77B3E" w:rsidRPr="00C15967" w:rsidRDefault="00242CEB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67</w:t>
      </w:r>
    </w:p>
    <w:p w:rsidR="00A77B3E" w:rsidRPr="00C15967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C15967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C15967" w:rsidRDefault="00293BEB">
      <w:pPr>
        <w:jc w:val="center"/>
        <w:rPr>
          <w:b/>
          <w:caps/>
          <w:szCs w:val="20"/>
        </w:rPr>
      </w:pPr>
      <w:r w:rsidRPr="00C15967">
        <w:rPr>
          <w:b/>
          <w:caps/>
          <w:szCs w:val="20"/>
        </w:rPr>
        <w:t>Uchwała Nr ....................</w:t>
      </w:r>
      <w:r w:rsidRPr="00C15967">
        <w:rPr>
          <w:b/>
          <w:caps/>
          <w:szCs w:val="20"/>
        </w:rPr>
        <w:br/>
        <w:t>Rady Miasta Chorzów</w:t>
      </w:r>
    </w:p>
    <w:p w:rsidR="00A77B3E" w:rsidRPr="00C15967" w:rsidRDefault="00293BEB">
      <w:pPr>
        <w:spacing w:before="280" w:after="280"/>
        <w:jc w:val="center"/>
        <w:rPr>
          <w:b/>
          <w:caps/>
          <w:szCs w:val="20"/>
        </w:rPr>
      </w:pPr>
      <w:r w:rsidRPr="00C15967">
        <w:rPr>
          <w:szCs w:val="20"/>
        </w:rPr>
        <w:t>z dnia .................... 2024 r.</w:t>
      </w:r>
    </w:p>
    <w:p w:rsidR="00A77B3E" w:rsidRPr="00C15967" w:rsidRDefault="00293BEB">
      <w:pPr>
        <w:keepNext/>
        <w:spacing w:after="480"/>
        <w:jc w:val="center"/>
        <w:rPr>
          <w:szCs w:val="20"/>
        </w:rPr>
      </w:pPr>
      <w:r w:rsidRPr="00C15967">
        <w:rPr>
          <w:b/>
          <w:szCs w:val="20"/>
        </w:rPr>
        <w:t>w sprawie wyrażenia zgody na sprzedaż nieruchomości położonych w Chorzowie przy ul. Wysockiego/Gałeczki</w:t>
      </w:r>
    </w:p>
    <w:p w:rsidR="00A77B3E" w:rsidRPr="00C15967" w:rsidRDefault="00293BEB">
      <w:pPr>
        <w:keepLines/>
        <w:spacing w:before="120" w:after="120"/>
        <w:ind w:firstLine="283"/>
        <w:rPr>
          <w:szCs w:val="20"/>
        </w:rPr>
      </w:pPr>
      <w:r w:rsidRPr="00C15967">
        <w:rPr>
          <w:szCs w:val="20"/>
        </w:rPr>
        <w:t>Na podstawie art.18 ust.2 pkt 9 lit.a ustawy z dnia 8 marca 1990 r. o samorządzie gminnym (t.j. Dz.U. z 2024 r. poz. 609 z późn. zm.)</w:t>
      </w:r>
    </w:p>
    <w:p w:rsidR="00A77B3E" w:rsidRPr="00C15967" w:rsidRDefault="00293BEB">
      <w:pPr>
        <w:spacing w:before="120" w:after="120"/>
        <w:jc w:val="center"/>
        <w:rPr>
          <w:b/>
          <w:szCs w:val="20"/>
        </w:rPr>
      </w:pPr>
      <w:r w:rsidRPr="00C15967">
        <w:rPr>
          <w:b/>
          <w:szCs w:val="20"/>
        </w:rPr>
        <w:t>Rada Miasta Chorzów</w:t>
      </w:r>
      <w:r w:rsidRPr="00C15967">
        <w:rPr>
          <w:b/>
          <w:szCs w:val="20"/>
        </w:rPr>
        <w:br/>
        <w:t>uchwala</w:t>
      </w:r>
    </w:p>
    <w:p w:rsidR="006B167E" w:rsidRPr="00C15967" w:rsidRDefault="00293BEB">
      <w:pPr>
        <w:keepNext/>
        <w:spacing w:before="280"/>
        <w:jc w:val="center"/>
        <w:rPr>
          <w:szCs w:val="20"/>
        </w:rPr>
      </w:pPr>
      <w:r w:rsidRPr="00C15967">
        <w:rPr>
          <w:b/>
          <w:szCs w:val="20"/>
        </w:rPr>
        <w:t>§ 1. </w:t>
      </w:r>
    </w:p>
    <w:p w:rsidR="00A77B3E" w:rsidRPr="00C15967" w:rsidRDefault="00293BEB">
      <w:pPr>
        <w:keepLines/>
        <w:spacing w:before="120" w:after="120"/>
        <w:rPr>
          <w:szCs w:val="20"/>
        </w:rPr>
      </w:pPr>
      <w:r w:rsidRPr="00C15967">
        <w:rPr>
          <w:szCs w:val="20"/>
        </w:rPr>
        <w:t>1. Wyrazić zgodę na sprzedaż nieruchomości, stanowiących własność Miasta Chorzów, położonych w Chorzowie przy ul. Wysockiego/Gałeczki, obejmującej działki oznaczone numerami geodezyjnymi:</w:t>
      </w:r>
    </w:p>
    <w:p w:rsidR="00A77B3E" w:rsidRPr="00C15967" w:rsidRDefault="00293BEB">
      <w:pPr>
        <w:spacing w:before="120" w:after="120"/>
        <w:rPr>
          <w:color w:val="000000"/>
          <w:szCs w:val="20"/>
          <w:u w:color="000000"/>
        </w:rPr>
      </w:pPr>
      <w:r w:rsidRPr="00C15967">
        <w:rPr>
          <w:szCs w:val="20"/>
        </w:rPr>
        <w:t>1) 4995/242 o powierzchni 335 m</w:t>
      </w:r>
      <w:r w:rsidRPr="00C15967">
        <w:rPr>
          <w:color w:val="000000"/>
          <w:szCs w:val="20"/>
          <w:u w:color="000000"/>
          <w:vertAlign w:val="superscript"/>
        </w:rPr>
        <w:t>2</w:t>
      </w:r>
      <w:r w:rsidRPr="00C15967">
        <w:rPr>
          <w:color w:val="000000"/>
          <w:szCs w:val="20"/>
          <w:u w:color="000000"/>
        </w:rPr>
        <w:t>, dla której Sąd Rejonowy w Chorzowie prowadzi księgę wieczystą pod numerem KA1C/00003940/6,</w:t>
      </w:r>
    </w:p>
    <w:p w:rsidR="00A77B3E" w:rsidRPr="00C15967" w:rsidRDefault="00293BEB">
      <w:pPr>
        <w:spacing w:before="120" w:after="120"/>
        <w:rPr>
          <w:color w:val="000000"/>
          <w:szCs w:val="20"/>
          <w:u w:color="000000"/>
        </w:rPr>
      </w:pPr>
      <w:r w:rsidRPr="00C15967">
        <w:rPr>
          <w:szCs w:val="20"/>
        </w:rPr>
        <w:t>2) </w:t>
      </w:r>
      <w:r w:rsidRPr="00C15967">
        <w:rPr>
          <w:color w:val="000000"/>
          <w:szCs w:val="20"/>
          <w:u w:color="000000"/>
        </w:rPr>
        <w:t>4997/242 o powierzchni 9 m</w:t>
      </w:r>
      <w:r w:rsidRPr="00C15967">
        <w:rPr>
          <w:color w:val="000000"/>
          <w:szCs w:val="20"/>
          <w:u w:color="000000"/>
          <w:vertAlign w:val="superscript"/>
        </w:rPr>
        <w:t>2</w:t>
      </w:r>
      <w:r w:rsidRPr="00C15967">
        <w:rPr>
          <w:color w:val="000000"/>
          <w:szCs w:val="20"/>
          <w:u w:color="000000"/>
        </w:rPr>
        <w:t>, dla której Sąd Rejonowy w Chorzowie prowadzi księgę wieczystą pod numerem KA1C/00003940/6,</w:t>
      </w:r>
    </w:p>
    <w:p w:rsidR="00A77B3E" w:rsidRPr="00C15967" w:rsidRDefault="00293BEB">
      <w:pPr>
        <w:spacing w:before="120" w:after="120"/>
        <w:rPr>
          <w:color w:val="000000"/>
          <w:szCs w:val="20"/>
          <w:u w:color="000000"/>
        </w:rPr>
      </w:pPr>
      <w:r w:rsidRPr="00C15967">
        <w:rPr>
          <w:szCs w:val="20"/>
        </w:rPr>
        <w:t>3) </w:t>
      </w:r>
      <w:r w:rsidRPr="00C15967">
        <w:rPr>
          <w:color w:val="000000"/>
          <w:szCs w:val="20"/>
          <w:u w:color="000000"/>
        </w:rPr>
        <w:t>4998/2 o powierzchni 55 m</w:t>
      </w:r>
      <w:r w:rsidRPr="00C15967">
        <w:rPr>
          <w:color w:val="000000"/>
          <w:szCs w:val="20"/>
          <w:u w:color="000000"/>
          <w:vertAlign w:val="superscript"/>
        </w:rPr>
        <w:t>2</w:t>
      </w:r>
      <w:r w:rsidRPr="00C15967">
        <w:rPr>
          <w:color w:val="000000"/>
          <w:szCs w:val="20"/>
          <w:u w:color="000000"/>
        </w:rPr>
        <w:t>, dla której Sąd Rejonowy w Chorzowie prowadzi księgę wieczystą pod numerem KA1C/00017834/1,</w:t>
      </w:r>
    </w:p>
    <w:p w:rsidR="00A77B3E" w:rsidRPr="00C15967" w:rsidRDefault="00293BEB">
      <w:pPr>
        <w:spacing w:before="120" w:after="120"/>
        <w:rPr>
          <w:color w:val="000000"/>
          <w:szCs w:val="20"/>
          <w:u w:color="000000"/>
        </w:rPr>
      </w:pPr>
      <w:r w:rsidRPr="00C15967">
        <w:rPr>
          <w:szCs w:val="20"/>
        </w:rPr>
        <w:t>4) </w:t>
      </w:r>
      <w:r w:rsidRPr="00C15967">
        <w:rPr>
          <w:color w:val="000000"/>
          <w:szCs w:val="20"/>
          <w:u w:color="000000"/>
        </w:rPr>
        <w:t>5404/2 o powierzchni 60 m</w:t>
      </w:r>
      <w:r w:rsidRPr="00C15967">
        <w:rPr>
          <w:color w:val="000000"/>
          <w:szCs w:val="20"/>
          <w:u w:color="000000"/>
          <w:vertAlign w:val="superscript"/>
        </w:rPr>
        <w:t>2</w:t>
      </w:r>
      <w:r w:rsidRPr="00C15967">
        <w:rPr>
          <w:color w:val="000000"/>
          <w:szCs w:val="20"/>
          <w:u w:color="000000"/>
        </w:rPr>
        <w:t>, dla której Sąd Rejonowy w Chorzowie prowadzi księgę wieczystą pod numerem KA1C/00050426/1,</w:t>
      </w:r>
    </w:p>
    <w:p w:rsidR="00A77B3E" w:rsidRPr="00C15967" w:rsidRDefault="00293BEB">
      <w:pPr>
        <w:spacing w:before="120" w:after="120"/>
        <w:rPr>
          <w:color w:val="000000"/>
          <w:szCs w:val="20"/>
          <w:u w:color="000000"/>
        </w:rPr>
      </w:pPr>
      <w:r w:rsidRPr="00C15967">
        <w:rPr>
          <w:szCs w:val="20"/>
        </w:rPr>
        <w:t>5) </w:t>
      </w:r>
      <w:r w:rsidRPr="00C15967">
        <w:rPr>
          <w:color w:val="000000"/>
          <w:szCs w:val="20"/>
          <w:u w:color="000000"/>
        </w:rPr>
        <w:t>5406/2 o powierzchni 122 m</w:t>
      </w:r>
      <w:r w:rsidRPr="00C15967">
        <w:rPr>
          <w:color w:val="000000"/>
          <w:szCs w:val="20"/>
          <w:u w:color="000000"/>
          <w:vertAlign w:val="superscript"/>
        </w:rPr>
        <w:t>2</w:t>
      </w:r>
      <w:r w:rsidRPr="00C15967">
        <w:rPr>
          <w:color w:val="000000"/>
          <w:szCs w:val="20"/>
          <w:u w:color="000000"/>
        </w:rPr>
        <w:t>, dla której Sąd Rejonowy w Chorzowie prowadzi księgę wieczystą pod numerem KA1C/00050426/1,</w:t>
      </w:r>
    </w:p>
    <w:p w:rsidR="00A77B3E" w:rsidRPr="00C15967" w:rsidRDefault="00293BEB">
      <w:pPr>
        <w:spacing w:before="120" w:after="120"/>
        <w:rPr>
          <w:color w:val="000000"/>
          <w:szCs w:val="20"/>
          <w:u w:color="000000"/>
        </w:rPr>
      </w:pPr>
      <w:r w:rsidRPr="00C15967">
        <w:rPr>
          <w:szCs w:val="20"/>
        </w:rPr>
        <w:t>6) </w:t>
      </w:r>
      <w:r w:rsidRPr="00C15967">
        <w:rPr>
          <w:color w:val="000000"/>
          <w:szCs w:val="20"/>
          <w:u w:color="000000"/>
        </w:rPr>
        <w:t>5408/2 o powierzchni 18 m</w:t>
      </w:r>
      <w:r w:rsidRPr="00C15967">
        <w:rPr>
          <w:color w:val="000000"/>
          <w:szCs w:val="20"/>
          <w:u w:color="000000"/>
          <w:vertAlign w:val="superscript"/>
        </w:rPr>
        <w:t>2</w:t>
      </w:r>
      <w:r w:rsidRPr="00C15967">
        <w:rPr>
          <w:color w:val="000000"/>
          <w:szCs w:val="20"/>
          <w:u w:color="000000"/>
        </w:rPr>
        <w:t>, dla której Sąd Rejonowy w Chorzowie prowadzi księgę wieczystą pod numerem KA1C/00017834/1. Łączna powierzchnia ww. działek wynosi 599 m</w:t>
      </w:r>
      <w:r w:rsidRPr="00C15967">
        <w:rPr>
          <w:color w:val="000000"/>
          <w:szCs w:val="20"/>
          <w:u w:color="000000"/>
          <w:vertAlign w:val="superscript"/>
        </w:rPr>
        <w:t>2</w:t>
      </w:r>
      <w:r w:rsidRPr="00C15967">
        <w:rPr>
          <w:color w:val="000000"/>
          <w:szCs w:val="20"/>
          <w:u w:color="000000"/>
        </w:rPr>
        <w:t>.</w:t>
      </w:r>
    </w:p>
    <w:p w:rsidR="00A77B3E" w:rsidRPr="00C15967" w:rsidRDefault="00293BEB">
      <w:pPr>
        <w:keepLines/>
        <w:spacing w:before="120" w:after="120"/>
        <w:rPr>
          <w:color w:val="000000"/>
          <w:szCs w:val="20"/>
          <w:u w:color="000000"/>
        </w:rPr>
      </w:pPr>
      <w:r w:rsidRPr="00C15967">
        <w:rPr>
          <w:szCs w:val="20"/>
        </w:rPr>
        <w:t>2. </w:t>
      </w:r>
      <w:r w:rsidRPr="00C15967">
        <w:rPr>
          <w:color w:val="000000"/>
          <w:szCs w:val="20"/>
          <w:u w:color="000000"/>
        </w:rPr>
        <w:t>Z uwagi na możliwość dokonania podziału geodezyjnego, numery i powierzchnie działek wymienionych w § 1 ust.1 mogą ulec zmianie.</w:t>
      </w:r>
    </w:p>
    <w:p w:rsidR="006B167E" w:rsidRPr="00C15967" w:rsidRDefault="00293BEB">
      <w:pPr>
        <w:keepNext/>
        <w:spacing w:before="280"/>
        <w:jc w:val="center"/>
        <w:rPr>
          <w:szCs w:val="20"/>
        </w:rPr>
      </w:pPr>
      <w:r w:rsidRPr="00C15967">
        <w:rPr>
          <w:b/>
          <w:szCs w:val="20"/>
        </w:rPr>
        <w:t>§ 2. </w:t>
      </w:r>
    </w:p>
    <w:p w:rsidR="00A77B3E" w:rsidRPr="00C15967" w:rsidRDefault="00293BEB">
      <w:pPr>
        <w:keepLines/>
        <w:spacing w:before="120" w:after="120"/>
        <w:rPr>
          <w:color w:val="000000"/>
          <w:szCs w:val="20"/>
          <w:u w:color="000000"/>
        </w:rPr>
      </w:pPr>
      <w:r w:rsidRPr="00C15967">
        <w:rPr>
          <w:color w:val="000000"/>
          <w:szCs w:val="20"/>
          <w:u w:color="000000"/>
        </w:rPr>
        <w:t>Wykonanie uchwały powierza się Prezydentowi Miasta Chorzów.</w:t>
      </w:r>
    </w:p>
    <w:p w:rsidR="006B167E" w:rsidRPr="00C15967" w:rsidRDefault="00293BEB">
      <w:pPr>
        <w:keepNext/>
        <w:spacing w:before="280"/>
        <w:jc w:val="center"/>
        <w:rPr>
          <w:szCs w:val="20"/>
        </w:rPr>
      </w:pPr>
      <w:r w:rsidRPr="00C15967">
        <w:rPr>
          <w:b/>
          <w:szCs w:val="20"/>
        </w:rPr>
        <w:t>§ 3. </w:t>
      </w:r>
    </w:p>
    <w:p w:rsidR="00A77B3E" w:rsidRPr="00C15967" w:rsidRDefault="00293BEB">
      <w:pPr>
        <w:keepLines/>
        <w:spacing w:before="120" w:after="120"/>
        <w:rPr>
          <w:color w:val="000000"/>
          <w:szCs w:val="20"/>
          <w:u w:color="000000"/>
        </w:rPr>
      </w:pPr>
      <w:r w:rsidRPr="00C15967">
        <w:rPr>
          <w:color w:val="000000"/>
          <w:szCs w:val="20"/>
          <w:u w:color="000000"/>
        </w:rPr>
        <w:t>Uchwała wchodzi w życie z dniem podjęcia.</w:t>
      </w:r>
    </w:p>
    <w:p w:rsidR="00C15967" w:rsidRPr="00C15967" w:rsidRDefault="00C15967">
      <w:pPr>
        <w:keepLines/>
        <w:spacing w:before="120" w:after="120"/>
        <w:rPr>
          <w:color w:val="000000"/>
          <w:szCs w:val="20"/>
          <w:u w:color="000000"/>
        </w:rPr>
      </w:pPr>
    </w:p>
    <w:p w:rsidR="00C15967" w:rsidRPr="00C15967" w:rsidRDefault="00C15967">
      <w:pPr>
        <w:keepLines/>
        <w:spacing w:before="120" w:after="120"/>
        <w:rPr>
          <w:color w:val="000000"/>
          <w:szCs w:val="20"/>
          <w:u w:color="000000"/>
        </w:rPr>
      </w:pPr>
    </w:p>
    <w:p w:rsidR="00C15967" w:rsidRPr="00C15967" w:rsidRDefault="00C15967">
      <w:pPr>
        <w:keepLines/>
        <w:spacing w:before="120" w:after="120"/>
        <w:rPr>
          <w:color w:val="000000"/>
          <w:szCs w:val="20"/>
          <w:u w:color="000000"/>
        </w:rPr>
      </w:pPr>
      <w:r w:rsidRPr="00C15967">
        <w:rPr>
          <w:color w:val="000000"/>
          <w:szCs w:val="20"/>
          <w:u w:color="000000"/>
        </w:rPr>
        <w:t>RADCA PRAWNY</w:t>
      </w:r>
    </w:p>
    <w:p w:rsidR="00C15967" w:rsidRPr="00C15967" w:rsidRDefault="00C15967">
      <w:pPr>
        <w:keepLines/>
        <w:spacing w:before="120" w:after="120"/>
        <w:rPr>
          <w:color w:val="000000"/>
          <w:szCs w:val="20"/>
          <w:u w:color="000000"/>
        </w:rPr>
      </w:pPr>
      <w:r w:rsidRPr="00C15967">
        <w:rPr>
          <w:color w:val="000000"/>
          <w:szCs w:val="20"/>
          <w:u w:color="000000"/>
        </w:rPr>
        <w:t>/-/ Anna Tomaka - Wójcik</w:t>
      </w:r>
    </w:p>
    <w:p w:rsidR="00C15967" w:rsidRPr="00C15967" w:rsidRDefault="00C15967">
      <w:pPr>
        <w:keepLines/>
        <w:spacing w:before="120" w:after="120"/>
        <w:rPr>
          <w:color w:val="000000"/>
          <w:szCs w:val="20"/>
          <w:u w:color="000000"/>
        </w:rPr>
      </w:pPr>
    </w:p>
    <w:p w:rsidR="00C15967" w:rsidRPr="00C15967" w:rsidRDefault="00C15967">
      <w:pPr>
        <w:keepLines/>
        <w:spacing w:before="120" w:after="120"/>
        <w:rPr>
          <w:color w:val="000000"/>
          <w:szCs w:val="20"/>
          <w:u w:color="000000"/>
        </w:rPr>
        <w:sectPr w:rsidR="00C15967" w:rsidRPr="00C15967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167E" w:rsidRPr="00C15967" w:rsidRDefault="006B167E">
      <w:pPr>
        <w:rPr>
          <w:rFonts w:eastAsia="Times New Roman"/>
          <w:szCs w:val="20"/>
        </w:rPr>
      </w:pPr>
    </w:p>
    <w:p w:rsidR="006B167E" w:rsidRPr="00C15967" w:rsidRDefault="00293BEB">
      <w:pPr>
        <w:jc w:val="center"/>
        <w:rPr>
          <w:rFonts w:eastAsia="Times New Roman"/>
          <w:szCs w:val="20"/>
        </w:rPr>
      </w:pPr>
      <w:r w:rsidRPr="00C15967">
        <w:rPr>
          <w:rFonts w:eastAsia="Times New Roman"/>
          <w:b/>
          <w:szCs w:val="20"/>
        </w:rPr>
        <w:t>Uzasadnienie</w:t>
      </w:r>
    </w:p>
    <w:p w:rsidR="006B167E" w:rsidRPr="00C15967" w:rsidRDefault="00293BEB">
      <w:pPr>
        <w:spacing w:before="120" w:after="120"/>
        <w:jc w:val="center"/>
        <w:rPr>
          <w:rFonts w:eastAsia="Times New Roman"/>
          <w:color w:val="000000"/>
          <w:szCs w:val="20"/>
          <w:u w:color="000000"/>
        </w:rPr>
      </w:pPr>
      <w:r w:rsidRPr="00C15967">
        <w:rPr>
          <w:rFonts w:eastAsia="Times New Roman"/>
          <w:b/>
          <w:szCs w:val="20"/>
        </w:rPr>
        <w:t>w sprawie wyrażenia zgody na sprzedaż nieruchomości położonych w Chorzowie przy ul. Wysockiego/Gałeczki</w:t>
      </w:r>
      <w:r w:rsidRPr="00C15967">
        <w:rPr>
          <w:rFonts w:eastAsia="Times New Roman"/>
          <w:color w:val="000000"/>
          <w:szCs w:val="20"/>
          <w:u w:color="000000"/>
        </w:rPr>
        <w:t>.</w:t>
      </w:r>
    </w:p>
    <w:p w:rsidR="006B167E" w:rsidRPr="00C15967" w:rsidRDefault="00293BEB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C15967">
        <w:rPr>
          <w:rFonts w:eastAsia="Times New Roman"/>
          <w:color w:val="000000"/>
          <w:szCs w:val="20"/>
          <w:u w:color="000000"/>
        </w:rPr>
        <w:t>Projekt niniejszej uchwały dotyczy wyznaczenia do sprzedaży nieruchomości, stanowiących własność Miasta Chorzów, położonych w Chorzowie przy ul. Wysockiego/Gałeczki, obejmujących działki oznaczone numerami geodezyjnymi:</w:t>
      </w:r>
    </w:p>
    <w:p w:rsidR="006B167E" w:rsidRPr="00C15967" w:rsidRDefault="00293BEB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C15967">
        <w:rPr>
          <w:rFonts w:eastAsia="Times New Roman"/>
          <w:color w:val="000000"/>
          <w:szCs w:val="20"/>
          <w:u w:color="000000"/>
        </w:rPr>
        <w:t>1) 4995/242 o powierzchni 335 m</w:t>
      </w:r>
      <w:r w:rsidRPr="00C15967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C15967">
        <w:rPr>
          <w:rFonts w:eastAsia="Times New Roman"/>
          <w:color w:val="000000"/>
          <w:szCs w:val="20"/>
          <w:u w:color="000000"/>
        </w:rPr>
        <w:t>, dla której Sąd Rejonowy w Chorzowie prowadzi księgę wieczystą pod numerem KA1C/00003940/6,</w:t>
      </w:r>
    </w:p>
    <w:p w:rsidR="006B167E" w:rsidRPr="00C15967" w:rsidRDefault="00293BEB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C15967">
        <w:rPr>
          <w:rFonts w:eastAsia="Times New Roman"/>
          <w:color w:val="000000"/>
          <w:szCs w:val="20"/>
          <w:u w:color="000000"/>
        </w:rPr>
        <w:t>2) 4997/242 o powierzchni 9 m</w:t>
      </w:r>
      <w:r w:rsidRPr="00C15967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C15967">
        <w:rPr>
          <w:rFonts w:eastAsia="Times New Roman"/>
          <w:color w:val="000000"/>
          <w:szCs w:val="20"/>
          <w:u w:color="000000"/>
        </w:rPr>
        <w:t>, dla której Sąd Rejonowy w Chorzowie prowadzi księgę wieczystą pod numerem KA1C/00003940/6,</w:t>
      </w:r>
    </w:p>
    <w:p w:rsidR="006B167E" w:rsidRPr="00C15967" w:rsidRDefault="00293BEB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C15967">
        <w:rPr>
          <w:rFonts w:eastAsia="Times New Roman"/>
          <w:color w:val="000000"/>
          <w:szCs w:val="20"/>
          <w:u w:color="000000"/>
        </w:rPr>
        <w:t>3) 4998/2 o powierzchni 55 m</w:t>
      </w:r>
      <w:r w:rsidRPr="00C15967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C15967">
        <w:rPr>
          <w:rFonts w:eastAsia="Times New Roman"/>
          <w:color w:val="000000"/>
          <w:szCs w:val="20"/>
          <w:u w:color="000000"/>
        </w:rPr>
        <w:t>, dla której Sąd Rejonowy w Chorzowie prowadzi księgę wieczystą pod numerem KA1C/00017834/1,</w:t>
      </w:r>
    </w:p>
    <w:p w:rsidR="006B167E" w:rsidRPr="00C15967" w:rsidRDefault="00293BEB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C15967">
        <w:rPr>
          <w:rFonts w:eastAsia="Times New Roman"/>
          <w:color w:val="000000"/>
          <w:szCs w:val="20"/>
          <w:u w:color="000000"/>
        </w:rPr>
        <w:t>4) 5404/2 o powierzchni 60 m</w:t>
      </w:r>
      <w:r w:rsidRPr="00C15967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C15967">
        <w:rPr>
          <w:rFonts w:eastAsia="Times New Roman"/>
          <w:color w:val="000000"/>
          <w:szCs w:val="20"/>
          <w:u w:color="000000"/>
        </w:rPr>
        <w:t>, dla której Sąd Rejonowy w Chorzowie prowadzi księgę wieczystą pod numerem KA1C/00050426/1,</w:t>
      </w:r>
    </w:p>
    <w:p w:rsidR="006B167E" w:rsidRPr="00C15967" w:rsidRDefault="00293BEB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C15967">
        <w:rPr>
          <w:rFonts w:eastAsia="Times New Roman"/>
          <w:color w:val="000000"/>
          <w:szCs w:val="20"/>
          <w:u w:color="000000"/>
        </w:rPr>
        <w:t>5) 5406/2 o powierzchni 122 m</w:t>
      </w:r>
      <w:r w:rsidRPr="00C15967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C15967">
        <w:rPr>
          <w:rFonts w:eastAsia="Times New Roman"/>
          <w:color w:val="000000"/>
          <w:szCs w:val="20"/>
          <w:u w:color="000000"/>
        </w:rPr>
        <w:t>, dla której Sąd Rejonowy w Chorzowie prowadzi księgę wieczystą pod numerem KA1C/00050426/1,</w:t>
      </w:r>
    </w:p>
    <w:p w:rsidR="006B167E" w:rsidRPr="00C15967" w:rsidRDefault="00293BEB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C15967">
        <w:rPr>
          <w:rFonts w:eastAsia="Times New Roman"/>
          <w:color w:val="000000"/>
          <w:szCs w:val="20"/>
          <w:u w:color="000000"/>
        </w:rPr>
        <w:t>6) 5408/2 o powierzchni 18 m</w:t>
      </w:r>
      <w:r w:rsidRPr="00C15967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C15967">
        <w:rPr>
          <w:rFonts w:eastAsia="Times New Roman"/>
          <w:color w:val="000000"/>
          <w:szCs w:val="20"/>
          <w:u w:color="000000"/>
        </w:rPr>
        <w:t>, dla której Sąd Rejonowy w Chorzowie prowadzi księgę wieczystą pod numerem KA1C/00017834/1.</w:t>
      </w:r>
    </w:p>
    <w:p w:rsidR="006B167E" w:rsidRPr="00C15967" w:rsidRDefault="00293BEB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C15967">
        <w:rPr>
          <w:rFonts w:eastAsia="Times New Roman"/>
          <w:color w:val="000000"/>
          <w:szCs w:val="20"/>
          <w:u w:color="000000"/>
        </w:rPr>
        <w:t>Łączna powierzchnia ww. działek wynosi 599 m</w:t>
      </w:r>
      <w:r w:rsidRPr="00C15967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C15967">
        <w:rPr>
          <w:rFonts w:eastAsia="Times New Roman"/>
          <w:color w:val="000000"/>
          <w:szCs w:val="20"/>
          <w:u w:color="000000"/>
        </w:rPr>
        <w:t>.</w:t>
      </w:r>
    </w:p>
    <w:p w:rsidR="006B167E" w:rsidRPr="00C15967" w:rsidRDefault="00293BEB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C15967">
        <w:rPr>
          <w:rFonts w:eastAsia="Times New Roman"/>
          <w:color w:val="000000"/>
          <w:szCs w:val="20"/>
          <w:u w:color="000000"/>
        </w:rPr>
        <w:tab/>
        <w:t>Zgodnie z zapisem planu zagospodarowania przestrzennego nieruchomości oznaczone są symbolem M/R, G – tereny zabudowy mieszkaniowej mieszanej.</w:t>
      </w:r>
    </w:p>
    <w:p w:rsidR="006B167E" w:rsidRPr="00C15967" w:rsidRDefault="00293BEB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C15967">
        <w:rPr>
          <w:rFonts w:eastAsia="Times New Roman"/>
          <w:color w:val="000000"/>
          <w:szCs w:val="20"/>
          <w:u w:color="000000"/>
        </w:rPr>
        <w:tab/>
        <w:t>Zaznaczyć należy, że Wydział Architektury Budownictwa i Gospodarki Przestrzennej informuje, że po linii planowania przestrzennego nie widzi przeszkód w zbyciu przedmiotowego terenu pod warunkiem, że jego przyszłe zagospodarowanie będzie zgodne z obowiązującym miejscowym planem zagospodarowania przestrzennego. MZUiM poinformował, że w celu skomunikowania w.w. nieruchomości można wykorzystać istniejący zjazd z łącznicy zjazdowej z ul. ks. J. Gałeczki. Wydział Usług Komunalnych i Ekologii nie wnosi uwag odnośnie sprzedaży ww. nieruchomości.</w:t>
      </w:r>
    </w:p>
    <w:p w:rsidR="006B167E" w:rsidRPr="00C15967" w:rsidRDefault="00293BEB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C15967">
        <w:rPr>
          <w:rFonts w:eastAsia="Times New Roman"/>
          <w:color w:val="000000"/>
          <w:szCs w:val="20"/>
          <w:u w:color="000000"/>
        </w:rPr>
        <w:t>Zaznaczyć należy, że uchwała ta była przedmiotem przedłożenia pod obrady sesji Rady Miasta w poprzedniej kadencji, jednakże została zdjęta z porządku obrad na wniosek Radnego. Ponowne jej przedłożenie pod obrady sesji Rady Miasta miało miejsce w miesiącu czerwcu 2024 r., jednakże i ten projekt został zdjęty z porządku obrad na wniosek Radnych</w:t>
      </w:r>
    </w:p>
    <w:p w:rsidR="006B167E" w:rsidRPr="00C15967" w:rsidRDefault="00293BEB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C15967">
        <w:rPr>
          <w:rFonts w:eastAsia="Times New Roman"/>
          <w:color w:val="000000"/>
          <w:szCs w:val="20"/>
          <w:u w:color="000000"/>
        </w:rPr>
        <w:t>Ponowne przedłożenie pod obrady sesji Rady Miasta projektu niniejszej uchwały następuje na wniosek Prezydenta Miasta.</w:t>
      </w:r>
    </w:p>
    <w:p w:rsidR="006B167E" w:rsidRDefault="00293BEB">
      <w:pPr>
        <w:spacing w:before="120" w:after="120"/>
        <w:rPr>
          <w:rFonts w:eastAsia="Times New Roman" w:cs="Times New Roman"/>
          <w:color w:val="000000"/>
          <w:szCs w:val="20"/>
          <w:u w:color="000000"/>
        </w:rPr>
      </w:pPr>
      <w:r w:rsidRPr="00C15967">
        <w:rPr>
          <w:rFonts w:eastAsia="Times New Roman"/>
          <w:color w:val="000000"/>
          <w:szCs w:val="20"/>
          <w:u w:color="000000"/>
        </w:rPr>
        <w:tab/>
        <w:t>Wyznaczenie omawianej nieruchomości miejskiej do zbycia pozwoli na racjonalne i prawidłowe zagospodarowanie tego rejonu</w:t>
      </w:r>
      <w:r>
        <w:rPr>
          <w:rFonts w:eastAsia="Times New Roman" w:cs="Times New Roman"/>
          <w:color w:val="000000"/>
          <w:szCs w:val="20"/>
          <w:u w:color="000000"/>
        </w:rPr>
        <w:t>.</w:t>
      </w:r>
    </w:p>
    <w:sectPr w:rsidR="006B167E" w:rsidSect="006B167E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9D2" w:rsidRDefault="00E859D2" w:rsidP="006B167E">
      <w:r>
        <w:separator/>
      </w:r>
    </w:p>
  </w:endnote>
  <w:endnote w:type="continuationSeparator" w:id="0">
    <w:p w:rsidR="00E859D2" w:rsidRDefault="00E859D2" w:rsidP="006B1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6B167E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6B167E" w:rsidRDefault="00293BEB">
          <w:pPr>
            <w:jc w:val="left"/>
            <w:rPr>
              <w:sz w:val="18"/>
            </w:rPr>
          </w:pPr>
          <w:r>
            <w:rPr>
              <w:sz w:val="18"/>
            </w:rPr>
            <w:t>Id: A983DF61-7382-4379-83DB-CA9448725BB8.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6B167E" w:rsidRDefault="00293BE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F639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F6393">
            <w:rPr>
              <w:sz w:val="18"/>
            </w:rPr>
            <w:fldChar w:fldCharType="separate"/>
          </w:r>
          <w:r w:rsidR="00242CEB">
            <w:rPr>
              <w:noProof/>
              <w:sz w:val="18"/>
            </w:rPr>
            <w:t>1</w:t>
          </w:r>
          <w:r w:rsidR="00FF6393">
            <w:rPr>
              <w:sz w:val="18"/>
            </w:rPr>
            <w:fldChar w:fldCharType="end"/>
          </w:r>
        </w:p>
      </w:tc>
    </w:tr>
  </w:tbl>
  <w:p w:rsidR="006B167E" w:rsidRDefault="006B167E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6B167E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6B167E" w:rsidRDefault="00293BEB">
          <w:pPr>
            <w:jc w:val="left"/>
            <w:rPr>
              <w:sz w:val="18"/>
            </w:rPr>
          </w:pPr>
          <w:r>
            <w:rPr>
              <w:sz w:val="18"/>
            </w:rPr>
            <w:t>Id: A983DF61-7382-4379-83DB-CA9448725BB8.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6B167E" w:rsidRDefault="00293BE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F639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F6393">
            <w:rPr>
              <w:sz w:val="18"/>
            </w:rPr>
            <w:fldChar w:fldCharType="separate"/>
          </w:r>
          <w:r w:rsidR="00242CEB">
            <w:rPr>
              <w:noProof/>
              <w:sz w:val="18"/>
            </w:rPr>
            <w:t>2</w:t>
          </w:r>
          <w:r w:rsidR="00FF6393">
            <w:rPr>
              <w:sz w:val="18"/>
            </w:rPr>
            <w:fldChar w:fldCharType="end"/>
          </w:r>
        </w:p>
      </w:tc>
    </w:tr>
  </w:tbl>
  <w:p w:rsidR="006B167E" w:rsidRDefault="006B167E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9D2" w:rsidRDefault="00E859D2" w:rsidP="006B167E">
      <w:r>
        <w:separator/>
      </w:r>
    </w:p>
  </w:footnote>
  <w:footnote w:type="continuationSeparator" w:id="0">
    <w:p w:rsidR="00E859D2" w:rsidRDefault="00E859D2" w:rsidP="006B16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42CEB"/>
    <w:rsid w:val="00293BEB"/>
    <w:rsid w:val="006B167E"/>
    <w:rsid w:val="00A77B3E"/>
    <w:rsid w:val="00C15967"/>
    <w:rsid w:val="00CA2A55"/>
    <w:rsid w:val="00E859D2"/>
    <w:rsid w:val="00FF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B167E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sprzedaż nieruchomości położonych w^Chorzowie przy^ul.^Wysockiego/Gałeczki</dc:subject>
  <dc:creator>pietrzyk_e</dc:creator>
  <cp:lastModifiedBy>Elżbieta Pietrzyk</cp:lastModifiedBy>
  <cp:revision>2</cp:revision>
  <dcterms:created xsi:type="dcterms:W3CDTF">2024-09-25T12:30:00Z</dcterms:created>
  <dcterms:modified xsi:type="dcterms:W3CDTF">2024-09-25T12:30:00Z</dcterms:modified>
  <cp:category>Akt prawny</cp:category>
</cp:coreProperties>
</file>