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7B3E" w:rsidRPr="00671F42" w:rsidRDefault="0043048A">
      <w:pPr>
        <w:ind w:left="5669"/>
        <w:jc w:val="left"/>
        <w:rPr>
          <w:rFonts w:eastAsia="Times New Roman"/>
          <w:b/>
          <w:i/>
          <w:szCs w:val="20"/>
          <w:u w:val="thick"/>
        </w:rPr>
      </w:pPr>
      <w:r w:rsidRPr="00671F42">
        <w:rPr>
          <w:rFonts w:eastAsia="Times New Roman"/>
          <w:b/>
          <w:i/>
          <w:szCs w:val="20"/>
          <w:u w:val="thick"/>
        </w:rPr>
        <w:t>Projekt</w:t>
      </w:r>
    </w:p>
    <w:p w:rsidR="00A77B3E" w:rsidRPr="00671F42" w:rsidRDefault="004362AA">
      <w:pPr>
        <w:ind w:left="5669"/>
        <w:jc w:val="left"/>
        <w:rPr>
          <w:rFonts w:eastAsia="Times New Roman"/>
          <w:szCs w:val="20"/>
        </w:rPr>
      </w:pPr>
      <w:r>
        <w:rPr>
          <w:rFonts w:eastAsia="Times New Roman"/>
          <w:b/>
          <w:i/>
          <w:szCs w:val="20"/>
          <w:u w:val="thick"/>
        </w:rPr>
        <w:t>Druk nr 41</w:t>
      </w:r>
    </w:p>
    <w:p w:rsidR="00A77B3E" w:rsidRPr="00671F42" w:rsidRDefault="00A77B3E">
      <w:pPr>
        <w:ind w:left="5669"/>
        <w:jc w:val="left"/>
        <w:rPr>
          <w:rFonts w:eastAsia="Times New Roman"/>
          <w:szCs w:val="20"/>
        </w:rPr>
      </w:pPr>
    </w:p>
    <w:p w:rsidR="00A77B3E" w:rsidRPr="00671F42" w:rsidRDefault="00A77B3E">
      <w:pPr>
        <w:ind w:left="5669"/>
        <w:jc w:val="left"/>
        <w:rPr>
          <w:rFonts w:eastAsia="Times New Roman"/>
          <w:szCs w:val="20"/>
        </w:rPr>
      </w:pPr>
    </w:p>
    <w:p w:rsidR="00A77B3E" w:rsidRPr="00671F42" w:rsidRDefault="0043048A">
      <w:pPr>
        <w:jc w:val="center"/>
        <w:rPr>
          <w:b/>
          <w:caps/>
          <w:szCs w:val="20"/>
        </w:rPr>
      </w:pPr>
      <w:r w:rsidRPr="00671F42">
        <w:rPr>
          <w:b/>
          <w:caps/>
          <w:szCs w:val="20"/>
        </w:rPr>
        <w:t>Uchwała Nr ....................</w:t>
      </w:r>
      <w:r w:rsidRPr="00671F42">
        <w:rPr>
          <w:b/>
          <w:caps/>
          <w:szCs w:val="20"/>
        </w:rPr>
        <w:br/>
        <w:t>Rady Miasta Chorzów</w:t>
      </w:r>
    </w:p>
    <w:p w:rsidR="00A77B3E" w:rsidRPr="00671F42" w:rsidRDefault="0043048A">
      <w:pPr>
        <w:spacing w:before="280" w:after="280"/>
        <w:jc w:val="center"/>
        <w:rPr>
          <w:b/>
          <w:caps/>
          <w:szCs w:val="20"/>
        </w:rPr>
      </w:pPr>
      <w:r w:rsidRPr="00671F42">
        <w:rPr>
          <w:szCs w:val="20"/>
        </w:rPr>
        <w:t>z dnia .................... 2024 r.</w:t>
      </w:r>
    </w:p>
    <w:p w:rsidR="00A77B3E" w:rsidRPr="00671F42" w:rsidRDefault="0043048A">
      <w:pPr>
        <w:keepNext/>
        <w:spacing w:after="480"/>
        <w:jc w:val="center"/>
        <w:rPr>
          <w:szCs w:val="20"/>
        </w:rPr>
      </w:pPr>
      <w:r w:rsidRPr="00671F42">
        <w:rPr>
          <w:b/>
          <w:szCs w:val="20"/>
        </w:rPr>
        <w:t>w sprawie rozpatrzenia skargi Nr RS.1510.3.5.2024</w:t>
      </w:r>
    </w:p>
    <w:p w:rsidR="00A77B3E" w:rsidRPr="00671F42" w:rsidRDefault="0043048A">
      <w:pPr>
        <w:keepLines/>
        <w:spacing w:before="120" w:after="120"/>
        <w:ind w:firstLine="283"/>
        <w:rPr>
          <w:szCs w:val="20"/>
        </w:rPr>
      </w:pPr>
      <w:r w:rsidRPr="00671F42">
        <w:rPr>
          <w:szCs w:val="20"/>
        </w:rPr>
        <w:t>Na podstawie art.18 b ust.1 ustawy z dnia 8 marca 1990 r. o samorządzie gminnym (t.j. Dz.U. z 2024 r. poz.609 z późn. zm.) oraz art.229 pkt 3 ustawy z dnia 14 czerwca 1960 r. Kodeks postępowania administracyjnego (t.j. Dz.U. z 2024 r. poz.572)</w:t>
      </w:r>
    </w:p>
    <w:p w:rsidR="00A77B3E" w:rsidRPr="00671F42" w:rsidRDefault="0043048A">
      <w:pPr>
        <w:spacing w:before="120" w:after="120"/>
        <w:jc w:val="center"/>
        <w:rPr>
          <w:b/>
          <w:szCs w:val="20"/>
        </w:rPr>
      </w:pPr>
      <w:r w:rsidRPr="00671F42">
        <w:rPr>
          <w:b/>
          <w:szCs w:val="20"/>
        </w:rPr>
        <w:t>Rada Miasta Chorzów</w:t>
      </w:r>
      <w:r w:rsidRPr="00671F42">
        <w:rPr>
          <w:b/>
          <w:szCs w:val="20"/>
        </w:rPr>
        <w:br/>
        <w:t>uchwala</w:t>
      </w:r>
    </w:p>
    <w:p w:rsidR="00D77092" w:rsidRPr="00671F42" w:rsidRDefault="0043048A">
      <w:pPr>
        <w:keepNext/>
        <w:spacing w:before="280"/>
        <w:jc w:val="center"/>
        <w:rPr>
          <w:szCs w:val="20"/>
        </w:rPr>
      </w:pPr>
      <w:r w:rsidRPr="00671F42">
        <w:rPr>
          <w:b/>
          <w:szCs w:val="20"/>
        </w:rPr>
        <w:t>§ 1. </w:t>
      </w:r>
    </w:p>
    <w:p w:rsidR="00A77B3E" w:rsidRPr="00671F42" w:rsidRDefault="0043048A">
      <w:pPr>
        <w:keepLines/>
        <w:spacing w:before="120" w:after="120"/>
        <w:rPr>
          <w:szCs w:val="20"/>
        </w:rPr>
      </w:pPr>
      <w:r w:rsidRPr="00671F42">
        <w:rPr>
          <w:szCs w:val="20"/>
        </w:rPr>
        <w:t>Uznać za bezzasadną skargę Nr RS.1510.3.5.2024 na Prezydenta Miasta Chorzów.</w:t>
      </w:r>
    </w:p>
    <w:p w:rsidR="00D77092" w:rsidRPr="00671F42" w:rsidRDefault="0043048A">
      <w:pPr>
        <w:keepNext/>
        <w:spacing w:before="280"/>
        <w:jc w:val="center"/>
        <w:rPr>
          <w:szCs w:val="20"/>
        </w:rPr>
      </w:pPr>
      <w:r w:rsidRPr="00671F42">
        <w:rPr>
          <w:b/>
          <w:szCs w:val="20"/>
        </w:rPr>
        <w:t>§ 2. </w:t>
      </w:r>
    </w:p>
    <w:p w:rsidR="00A77B3E" w:rsidRPr="00671F42" w:rsidRDefault="0043048A">
      <w:pPr>
        <w:keepLines/>
        <w:spacing w:before="120" w:after="120"/>
        <w:rPr>
          <w:szCs w:val="20"/>
        </w:rPr>
      </w:pPr>
      <w:r w:rsidRPr="00671F42">
        <w:rPr>
          <w:szCs w:val="20"/>
        </w:rPr>
        <w:t>Faktyczne i prawne argumenty decydujące o zajętym stanowisku w sprawie zawiera uzasadnienie do niniejszej uchwały.</w:t>
      </w:r>
    </w:p>
    <w:p w:rsidR="00D77092" w:rsidRPr="00671F42" w:rsidRDefault="0043048A">
      <w:pPr>
        <w:keepNext/>
        <w:spacing w:before="280"/>
        <w:jc w:val="center"/>
        <w:rPr>
          <w:szCs w:val="20"/>
        </w:rPr>
      </w:pPr>
      <w:r w:rsidRPr="00671F42">
        <w:rPr>
          <w:b/>
          <w:szCs w:val="20"/>
        </w:rPr>
        <w:t>§ 3. </w:t>
      </w:r>
    </w:p>
    <w:p w:rsidR="00A77B3E" w:rsidRPr="00671F42" w:rsidRDefault="0043048A">
      <w:pPr>
        <w:keepLines/>
        <w:spacing w:before="120" w:after="120"/>
        <w:rPr>
          <w:szCs w:val="20"/>
        </w:rPr>
      </w:pPr>
      <w:r w:rsidRPr="00671F42">
        <w:rPr>
          <w:szCs w:val="20"/>
        </w:rPr>
        <w:t>Zobowiązać Przewodniczącą Rady Miasta Chorzów do poinformowania osoby Skarżącej o sposobie rozpatrzenia skargi.</w:t>
      </w:r>
    </w:p>
    <w:p w:rsidR="00D77092" w:rsidRPr="00671F42" w:rsidRDefault="0043048A">
      <w:pPr>
        <w:keepNext/>
        <w:spacing w:before="280"/>
        <w:jc w:val="center"/>
        <w:rPr>
          <w:szCs w:val="20"/>
        </w:rPr>
      </w:pPr>
      <w:r w:rsidRPr="00671F42">
        <w:rPr>
          <w:b/>
          <w:szCs w:val="20"/>
        </w:rPr>
        <w:t>§ 4. </w:t>
      </w:r>
    </w:p>
    <w:p w:rsidR="00A77B3E" w:rsidRPr="00671F42" w:rsidRDefault="0043048A">
      <w:pPr>
        <w:keepLines/>
        <w:spacing w:before="120" w:after="120"/>
        <w:rPr>
          <w:szCs w:val="20"/>
        </w:rPr>
      </w:pPr>
      <w:r w:rsidRPr="00671F42">
        <w:rPr>
          <w:szCs w:val="20"/>
        </w:rPr>
        <w:t>Uchwała wchodzi w życie z dniem podjęcia.</w:t>
      </w:r>
    </w:p>
    <w:p w:rsidR="00671F42" w:rsidRPr="00671F42" w:rsidRDefault="00671F42">
      <w:pPr>
        <w:keepLines/>
        <w:spacing w:before="120" w:after="120"/>
        <w:rPr>
          <w:szCs w:val="20"/>
        </w:rPr>
      </w:pPr>
    </w:p>
    <w:p w:rsidR="00671F42" w:rsidRPr="00671F42" w:rsidRDefault="00671F42">
      <w:pPr>
        <w:keepLines/>
        <w:spacing w:before="120" w:after="120"/>
        <w:rPr>
          <w:szCs w:val="20"/>
        </w:rPr>
      </w:pPr>
    </w:p>
    <w:p w:rsidR="00671F42" w:rsidRPr="00671F42" w:rsidRDefault="00671F42">
      <w:pPr>
        <w:keepLines/>
        <w:spacing w:before="120" w:after="120"/>
        <w:rPr>
          <w:szCs w:val="20"/>
        </w:rPr>
      </w:pPr>
      <w:r w:rsidRPr="00671F42">
        <w:rPr>
          <w:szCs w:val="20"/>
        </w:rPr>
        <w:t>RADCA PRAWNY</w:t>
      </w:r>
    </w:p>
    <w:p w:rsidR="00671F42" w:rsidRPr="00671F42" w:rsidRDefault="00671F42">
      <w:pPr>
        <w:keepLines/>
        <w:spacing w:before="120" w:after="120"/>
        <w:rPr>
          <w:szCs w:val="20"/>
        </w:rPr>
      </w:pPr>
      <w:r w:rsidRPr="00671F42">
        <w:rPr>
          <w:szCs w:val="20"/>
        </w:rPr>
        <w:t>/-/ Dawid Karol</w:t>
      </w:r>
    </w:p>
    <w:p w:rsidR="00671F42" w:rsidRPr="00671F42" w:rsidRDefault="00671F42">
      <w:pPr>
        <w:keepLines/>
        <w:spacing w:before="120" w:after="120"/>
        <w:rPr>
          <w:szCs w:val="20"/>
        </w:rPr>
      </w:pPr>
    </w:p>
    <w:p w:rsidR="00671F42" w:rsidRPr="00671F42" w:rsidRDefault="00671F42">
      <w:pPr>
        <w:keepLines/>
        <w:spacing w:before="120" w:after="120"/>
        <w:rPr>
          <w:szCs w:val="20"/>
        </w:rPr>
        <w:sectPr w:rsidR="00671F42" w:rsidRPr="00671F42">
          <w:footerReference w:type="default" r:id="rId6"/>
          <w:endnotePr>
            <w:numFmt w:val="decimal"/>
          </w:endnotePr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D77092" w:rsidRPr="00671F42" w:rsidRDefault="00D77092">
      <w:pPr>
        <w:rPr>
          <w:rFonts w:eastAsia="Times New Roman"/>
          <w:szCs w:val="20"/>
        </w:rPr>
      </w:pPr>
    </w:p>
    <w:p w:rsidR="00D77092" w:rsidRPr="00671F42" w:rsidRDefault="0043048A">
      <w:pPr>
        <w:jc w:val="center"/>
        <w:rPr>
          <w:rFonts w:eastAsia="Times New Roman"/>
          <w:szCs w:val="20"/>
        </w:rPr>
      </w:pPr>
      <w:r w:rsidRPr="00671F42">
        <w:rPr>
          <w:rFonts w:eastAsia="Times New Roman"/>
          <w:b/>
          <w:szCs w:val="20"/>
        </w:rPr>
        <w:t>Uzasadnienie</w:t>
      </w:r>
    </w:p>
    <w:p w:rsidR="00D77092" w:rsidRPr="00671F42" w:rsidRDefault="0043048A">
      <w:pPr>
        <w:spacing w:before="120" w:after="120"/>
        <w:rPr>
          <w:rFonts w:eastAsia="Times New Roman"/>
          <w:szCs w:val="20"/>
        </w:rPr>
      </w:pPr>
      <w:r w:rsidRPr="00671F42">
        <w:rPr>
          <w:rFonts w:eastAsia="Times New Roman"/>
          <w:szCs w:val="20"/>
        </w:rPr>
        <w:t>W dniu 17 kwietnia 2024 r. do Rady Miasta Chorzów wpłynęła skarga Nr RS.1510.3.5.2024 na Prezydenta Miasta Chorzów.</w:t>
      </w:r>
    </w:p>
    <w:p w:rsidR="00D77092" w:rsidRPr="00671F42" w:rsidRDefault="0043048A">
      <w:pPr>
        <w:spacing w:before="120" w:after="120"/>
        <w:rPr>
          <w:rFonts w:eastAsia="Times New Roman"/>
          <w:szCs w:val="20"/>
        </w:rPr>
      </w:pPr>
      <w:r w:rsidRPr="00671F42">
        <w:rPr>
          <w:rFonts w:eastAsia="Times New Roman"/>
          <w:szCs w:val="20"/>
        </w:rPr>
        <w:t>Skarga dotyczy sposobu załatwienia wniosku z dnia 25 marca 2024 r. przez Prezydenta Miasta Chorzów, zarzucając rażące naruszenie art. 155 ust. 1 oraz ust. 3 ustawy o gospodarce nieruchomościami. Według osoby Skarżącej rozstrzygnięcie Prezydenta Miasta ogranicza możliwości wykonywania zawodu rzeczoznawcy majątkowego w odniesieniu do szacowania nieruchomości.</w:t>
      </w:r>
    </w:p>
    <w:p w:rsidR="00D77092" w:rsidRPr="00671F42" w:rsidRDefault="0043048A">
      <w:pPr>
        <w:spacing w:before="120" w:after="120"/>
        <w:rPr>
          <w:rFonts w:eastAsia="Times New Roman"/>
          <w:szCs w:val="20"/>
        </w:rPr>
      </w:pPr>
      <w:r w:rsidRPr="00671F42">
        <w:rPr>
          <w:rFonts w:eastAsia="Times New Roman"/>
          <w:szCs w:val="20"/>
        </w:rPr>
        <w:t>Pismem z dnia 25 marca 2024 r. osoba Skarżąca zwróciła się z wnioskiem do Prezydenta Miasta Chorzów wykonującego zadania z zakresu administracji rządowej o udostępnienie dokumentów i umożliwienie sporządzenia ich kopii dla 20 wybranych nieruchomości lokalowych - w związku z wykonywaniem czynności zawodowych jako Rzeczoznawca Majątkowy.</w:t>
      </w:r>
    </w:p>
    <w:p w:rsidR="00D77092" w:rsidRPr="00671F42" w:rsidRDefault="0043048A">
      <w:pPr>
        <w:spacing w:before="120" w:after="120"/>
        <w:rPr>
          <w:rFonts w:eastAsia="Times New Roman"/>
          <w:szCs w:val="20"/>
        </w:rPr>
      </w:pPr>
      <w:r w:rsidRPr="00671F42">
        <w:rPr>
          <w:rFonts w:eastAsia="Times New Roman"/>
          <w:szCs w:val="20"/>
        </w:rPr>
        <w:t>Pismem o sygnaturze GE-II.6621.10.2024.JO z dnia 3 kwietnia 2024 r. Wydział  Geodezji udzielił odpowiedzi Wnioskodawcy wyjaśniając, z podaniem podstawy prawnej, iż dane, o których mowa we wspomnianym wniosku zostaną udostępnione niezwłocznie po złożeniu i opłaceniu wniosku określonego rozporządzeniem Ministra Rozwoju i Technologii z dnia 27 kwietnia 2023 r. zmieniające rozporządzenie w sprawie wzorów wniosków o udostępnienie materiałów państwowego zasobu geodezyjnego i kartograficznego, licencji i Dokumentu Obliczenia Opłaty, a także sposobu wydawania licencji (Dz. U.  z 2023, poz. 1135).</w:t>
      </w:r>
    </w:p>
    <w:p w:rsidR="00D77092" w:rsidRPr="00671F42" w:rsidRDefault="0043048A">
      <w:pPr>
        <w:spacing w:before="120" w:after="120"/>
        <w:rPr>
          <w:rFonts w:eastAsia="Times New Roman"/>
          <w:szCs w:val="20"/>
        </w:rPr>
      </w:pPr>
      <w:r w:rsidRPr="00671F42">
        <w:rPr>
          <w:rFonts w:eastAsia="Times New Roman"/>
          <w:szCs w:val="20"/>
        </w:rPr>
        <w:t>Należy nadmienić, że wbrew stwierdzeniom osoby Skarżącej, organ nie dopuścił się przewlekłości oraz nie naruszył zasady szybkości i wnikliwości działań, ponieważ na wniosek z dnia 25 marca 2024 r. organ odpowiedział w dniu 3 kwietnia 2024 r. Ponadto, bez pełnych danych nie było możliwości wystawienia stosownego dokumentu.</w:t>
      </w:r>
    </w:p>
    <w:p w:rsidR="00D77092" w:rsidRPr="00671F42" w:rsidRDefault="0043048A">
      <w:pPr>
        <w:spacing w:before="120" w:after="120"/>
        <w:rPr>
          <w:rFonts w:eastAsia="Times New Roman"/>
          <w:szCs w:val="20"/>
        </w:rPr>
      </w:pPr>
      <w:r w:rsidRPr="00671F42">
        <w:rPr>
          <w:rFonts w:eastAsia="Times New Roman"/>
          <w:szCs w:val="20"/>
        </w:rPr>
        <w:t>W opinii Rady Miasta nie doszło do rażącego naruszenia art. 155 ust. 1 oraz ust. 3 ustawy o gospodarce nieruchomościami czy też ograniczenia możliwości wykonywania zawodu rzeczoznawcy majątkowego w odniesieniu do szacowania nieruchomości.</w:t>
      </w:r>
    </w:p>
    <w:p w:rsidR="00D77092" w:rsidRPr="00671F42" w:rsidRDefault="0043048A">
      <w:pPr>
        <w:spacing w:before="120" w:after="120"/>
        <w:rPr>
          <w:rFonts w:eastAsia="Times New Roman"/>
          <w:szCs w:val="20"/>
        </w:rPr>
      </w:pPr>
      <w:r w:rsidRPr="00671F42">
        <w:rPr>
          <w:rFonts w:eastAsia="Times New Roman"/>
          <w:szCs w:val="20"/>
        </w:rPr>
        <w:t>W związku z powyższym Komisja Skarg, Wniosków i Petycji zarekomendowała Radzie Miasta Chorzów uznanie przedmiotowej skargi za bezzasadną, do czego Rada Miasta Chorzów się przychyla przyjmując stanowisko Komisji za własne.</w:t>
      </w:r>
    </w:p>
    <w:sectPr w:rsidR="00D77092" w:rsidRPr="00671F42" w:rsidSect="00D77092">
      <w:footerReference w:type="default" r:id="rId7"/>
      <w:endnotePr>
        <w:numFmt w:val="decimal"/>
      </w:endnotePr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256C" w:rsidRDefault="00DB256C" w:rsidP="00D77092">
      <w:r>
        <w:separator/>
      </w:r>
    </w:p>
  </w:endnote>
  <w:endnote w:type="continuationSeparator" w:id="0">
    <w:p w:rsidR="00DB256C" w:rsidRDefault="00DB256C" w:rsidP="00D7709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/>
    </w:tblPr>
    <w:tblGrid>
      <w:gridCol w:w="6192"/>
      <w:gridCol w:w="3096"/>
    </w:tblGrid>
    <w:tr w:rsidR="00D77092">
      <w:tc>
        <w:tcPr>
          <w:tcW w:w="6048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</w:tcPr>
        <w:p w:rsidR="00D77092" w:rsidRDefault="0043048A">
          <w:pPr>
            <w:jc w:val="left"/>
            <w:rPr>
              <w:sz w:val="18"/>
            </w:rPr>
          </w:pPr>
          <w:r>
            <w:rPr>
              <w:sz w:val="18"/>
            </w:rPr>
            <w:t>Id: 13B0BC25-9CB2-47AE-BEC9-94A9CB1BAA87. Projekt</w:t>
          </w:r>
        </w:p>
      </w:tc>
      <w:tc>
        <w:tcPr>
          <w:tcW w:w="3024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</w:tcPr>
        <w:p w:rsidR="00D77092" w:rsidRDefault="0043048A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 w:rsidR="00E40623"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 w:rsidR="00E40623">
            <w:rPr>
              <w:sz w:val="18"/>
            </w:rPr>
            <w:fldChar w:fldCharType="separate"/>
          </w:r>
          <w:r w:rsidR="004362AA">
            <w:rPr>
              <w:noProof/>
              <w:sz w:val="18"/>
            </w:rPr>
            <w:t>1</w:t>
          </w:r>
          <w:r w:rsidR="00E40623">
            <w:rPr>
              <w:sz w:val="18"/>
            </w:rPr>
            <w:fldChar w:fldCharType="end"/>
          </w:r>
        </w:p>
      </w:tc>
    </w:tr>
  </w:tbl>
  <w:p w:rsidR="00D77092" w:rsidRDefault="00D77092">
    <w:pPr>
      <w:rPr>
        <w:sz w:val="1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/>
    </w:tblPr>
    <w:tblGrid>
      <w:gridCol w:w="6192"/>
      <w:gridCol w:w="3096"/>
    </w:tblGrid>
    <w:tr w:rsidR="00D77092">
      <w:tc>
        <w:tcPr>
          <w:tcW w:w="6048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</w:tcPr>
        <w:p w:rsidR="00D77092" w:rsidRDefault="0043048A">
          <w:pPr>
            <w:jc w:val="left"/>
            <w:rPr>
              <w:sz w:val="18"/>
            </w:rPr>
          </w:pPr>
          <w:r>
            <w:rPr>
              <w:sz w:val="18"/>
            </w:rPr>
            <w:t>Id: 13B0BC25-9CB2-47AE-BEC9-94A9CB1BAA87. Projekt</w:t>
          </w:r>
        </w:p>
      </w:tc>
      <w:tc>
        <w:tcPr>
          <w:tcW w:w="3024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</w:tcPr>
        <w:p w:rsidR="00D77092" w:rsidRDefault="0043048A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 w:rsidR="00E40623"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 w:rsidR="00E40623">
            <w:rPr>
              <w:sz w:val="18"/>
            </w:rPr>
            <w:fldChar w:fldCharType="separate"/>
          </w:r>
          <w:r w:rsidR="004362AA">
            <w:rPr>
              <w:noProof/>
              <w:sz w:val="18"/>
            </w:rPr>
            <w:t>2</w:t>
          </w:r>
          <w:r w:rsidR="00E40623">
            <w:rPr>
              <w:sz w:val="18"/>
            </w:rPr>
            <w:fldChar w:fldCharType="end"/>
          </w:r>
        </w:p>
      </w:tc>
    </w:tr>
  </w:tbl>
  <w:p w:rsidR="00D77092" w:rsidRDefault="00D77092">
    <w:pPr>
      <w:rPr>
        <w:sz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256C" w:rsidRDefault="00DB256C" w:rsidP="00D77092">
      <w:r>
        <w:separator/>
      </w:r>
    </w:p>
  </w:footnote>
  <w:footnote w:type="continuationSeparator" w:id="0">
    <w:p w:rsidR="00DB256C" w:rsidRDefault="00DB256C" w:rsidP="00D7709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7B3E"/>
    <w:rsid w:val="0043048A"/>
    <w:rsid w:val="004362AA"/>
    <w:rsid w:val="00671F42"/>
    <w:rsid w:val="00A77B3E"/>
    <w:rsid w:val="00CA2A55"/>
    <w:rsid w:val="00D77092"/>
    <w:rsid w:val="00DB256C"/>
    <w:rsid w:val="00E406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D77092"/>
    <w:pPr>
      <w:jc w:val="both"/>
    </w:pPr>
    <w:rPr>
      <w:rFonts w:ascii="Arial" w:eastAsia="Arial" w:hAnsi="Arial" w:cs="Arial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434</Words>
  <Characters>2609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Rada Miasta Chorzów</Company>
  <LinksUpToDate>false</LinksUpToDate>
  <CharactersWithSpaces>3037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</dc:title>
  <dc:subject>w sprawie rozpatrzenia skargi Nr RS.1510.3.5.2024</dc:subject>
  <dc:creator>pietrzyk_e</dc:creator>
  <cp:lastModifiedBy>Elżbieta Pietrzyk</cp:lastModifiedBy>
  <cp:revision>2</cp:revision>
  <dcterms:created xsi:type="dcterms:W3CDTF">2024-06-19T14:17:00Z</dcterms:created>
  <dcterms:modified xsi:type="dcterms:W3CDTF">2024-06-19T14:17:00Z</dcterms:modified>
  <cp:category>Akt prawny</cp:category>
</cp:coreProperties>
</file>